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741"/>
        <w:gridCol w:w="1730"/>
        <w:gridCol w:w="2664"/>
        <w:gridCol w:w="1539"/>
      </w:tblGrid>
      <w:tr w:rsidR="00977F7A" w:rsidTr="00A33720">
        <w:trPr>
          <w:trHeight w:val="551"/>
        </w:trPr>
        <w:tc>
          <w:tcPr>
            <w:tcW w:w="7148" w:type="dxa"/>
            <w:gridSpan w:val="4"/>
            <w:shd w:val="pct10" w:color="auto" w:fill="auto"/>
            <w:vAlign w:val="center"/>
          </w:tcPr>
          <w:p w:rsidR="00977F7A" w:rsidRPr="00C96365" w:rsidRDefault="00282E01">
            <w:pPr>
              <w:jc w:val="center"/>
              <w:rPr>
                <w:b/>
                <w:color w:val="FF0000"/>
                <w:sz w:val="28"/>
              </w:rPr>
            </w:pPr>
            <w:bookmarkStart w:id="0" w:name="_GoBack"/>
            <w:bookmarkEnd w:id="0"/>
            <w:r w:rsidRPr="00C96365">
              <w:rPr>
                <w:b/>
                <w:sz w:val="28"/>
              </w:rPr>
              <w:t>Literacy</w:t>
            </w:r>
          </w:p>
        </w:tc>
        <w:tc>
          <w:tcPr>
            <w:tcW w:w="8674" w:type="dxa"/>
            <w:gridSpan w:val="4"/>
            <w:shd w:val="pct10" w:color="auto" w:fill="auto"/>
            <w:vAlign w:val="center"/>
          </w:tcPr>
          <w:p w:rsidR="00977F7A" w:rsidRPr="00C96365" w:rsidRDefault="00282E01">
            <w:pPr>
              <w:jc w:val="center"/>
              <w:rPr>
                <w:b/>
                <w:color w:val="FF0000"/>
                <w:sz w:val="28"/>
              </w:rPr>
            </w:pPr>
            <w:r w:rsidRPr="00171059">
              <w:rPr>
                <w:b/>
                <w:sz w:val="28"/>
              </w:rPr>
              <w:t>Numeracy</w:t>
            </w:r>
          </w:p>
        </w:tc>
      </w:tr>
      <w:tr w:rsidR="00977F7A" w:rsidTr="00A33720">
        <w:trPr>
          <w:trHeight w:val="2814"/>
        </w:trPr>
        <w:tc>
          <w:tcPr>
            <w:tcW w:w="7148" w:type="dxa"/>
            <w:gridSpan w:val="4"/>
            <w:tcBorders>
              <w:bottom w:val="single" w:sz="4" w:space="0" w:color="auto"/>
            </w:tcBorders>
          </w:tcPr>
          <w:p w:rsidR="00B15023" w:rsidRPr="00707744" w:rsidRDefault="00B15023">
            <w:pPr>
              <w:rPr>
                <w:b/>
                <w:sz w:val="18"/>
                <w:szCs w:val="17"/>
              </w:rPr>
            </w:pPr>
            <w:r w:rsidRPr="00707744">
              <w:rPr>
                <w:b/>
                <w:sz w:val="18"/>
                <w:szCs w:val="17"/>
              </w:rPr>
              <w:t xml:space="preserve">In literacy, this half term, we will be looking at </w:t>
            </w:r>
            <w:r w:rsidR="00144AA9">
              <w:rPr>
                <w:b/>
                <w:sz w:val="18"/>
                <w:szCs w:val="17"/>
              </w:rPr>
              <w:t xml:space="preserve">script writing and will examine Shakespeare’s </w:t>
            </w:r>
            <w:r w:rsidR="00144AA9" w:rsidRPr="00144AA9">
              <w:rPr>
                <w:b/>
                <w:sz w:val="18"/>
                <w:szCs w:val="17"/>
                <w:u w:val="single"/>
              </w:rPr>
              <w:t>A Midsummer Night’s Dream</w:t>
            </w:r>
            <w:r w:rsidR="00144AA9">
              <w:rPr>
                <w:b/>
                <w:sz w:val="18"/>
                <w:szCs w:val="17"/>
              </w:rPr>
              <w:t xml:space="preserve"> as well as some of his sonnets and other poetry.  </w:t>
            </w:r>
          </w:p>
          <w:p w:rsidR="00B15023" w:rsidRPr="00707744" w:rsidRDefault="00B15023">
            <w:pPr>
              <w:rPr>
                <w:b/>
                <w:sz w:val="18"/>
                <w:szCs w:val="17"/>
                <w:u w:val="single"/>
              </w:rPr>
            </w:pPr>
          </w:p>
          <w:p w:rsidR="00C96365" w:rsidRDefault="00144AA9" w:rsidP="00B15023">
            <w:pPr>
              <w:rPr>
                <w:b/>
                <w:sz w:val="18"/>
                <w:szCs w:val="17"/>
                <w:u w:val="single"/>
              </w:rPr>
            </w:pPr>
            <w:r>
              <w:rPr>
                <w:b/>
                <w:sz w:val="18"/>
                <w:szCs w:val="17"/>
                <w:u w:val="single"/>
              </w:rPr>
              <w:t>Script</w:t>
            </w:r>
          </w:p>
          <w:p w:rsidR="000F47BB" w:rsidRPr="00707744" w:rsidRDefault="00144AA9">
            <w:pPr>
              <w:rPr>
                <w:sz w:val="18"/>
                <w:szCs w:val="17"/>
              </w:rPr>
            </w:pPr>
            <w:r>
              <w:rPr>
                <w:sz w:val="18"/>
                <w:szCs w:val="17"/>
              </w:rPr>
              <w:t>The students will create a play based off of various improvisation activities with a focus on emotional literacy (being able to explain our feelings)</w:t>
            </w:r>
          </w:p>
          <w:p w:rsidR="00B15023" w:rsidRPr="00707744" w:rsidRDefault="00144AA9" w:rsidP="00761EA7">
            <w:pPr>
              <w:rPr>
                <w:b/>
                <w:sz w:val="18"/>
                <w:szCs w:val="17"/>
                <w:u w:val="single"/>
              </w:rPr>
            </w:pPr>
            <w:r>
              <w:rPr>
                <w:b/>
                <w:sz w:val="18"/>
                <w:szCs w:val="17"/>
                <w:u w:val="single"/>
              </w:rPr>
              <w:t>Poetry</w:t>
            </w:r>
          </w:p>
          <w:p w:rsidR="00B15023" w:rsidRPr="00707744" w:rsidRDefault="00ED6D6A">
            <w:pPr>
              <w:rPr>
                <w:sz w:val="18"/>
                <w:szCs w:val="17"/>
              </w:rPr>
            </w:pPr>
            <w:r>
              <w:rPr>
                <w:sz w:val="18"/>
                <w:szCs w:val="17"/>
              </w:rPr>
              <w:t xml:space="preserve">The pupils </w:t>
            </w:r>
            <w:r w:rsidR="00144AA9">
              <w:rPr>
                <w:sz w:val="18"/>
                <w:szCs w:val="17"/>
              </w:rPr>
              <w:t xml:space="preserve">will use poetry to relate and describe some of their emotions.  </w:t>
            </w:r>
          </w:p>
          <w:p w:rsidR="00875953" w:rsidRPr="00707744" w:rsidRDefault="00875953" w:rsidP="00875953">
            <w:pPr>
              <w:rPr>
                <w:b/>
                <w:sz w:val="18"/>
                <w:szCs w:val="17"/>
                <w:u w:val="single"/>
              </w:rPr>
            </w:pPr>
            <w:r w:rsidRPr="00707744">
              <w:rPr>
                <w:b/>
                <w:sz w:val="18"/>
                <w:szCs w:val="17"/>
                <w:u w:val="single"/>
              </w:rPr>
              <w:t>SPAG</w:t>
            </w:r>
          </w:p>
          <w:p w:rsidR="00875953" w:rsidRDefault="00875953" w:rsidP="00875953">
            <w:pPr>
              <w:rPr>
                <w:sz w:val="18"/>
                <w:szCs w:val="17"/>
              </w:rPr>
            </w:pPr>
            <w:r w:rsidRPr="00707744">
              <w:rPr>
                <w:sz w:val="18"/>
                <w:szCs w:val="17"/>
              </w:rPr>
              <w:t xml:space="preserve">The children will be exploring </w:t>
            </w:r>
            <w:r w:rsidR="003F2E87">
              <w:rPr>
                <w:sz w:val="18"/>
                <w:szCs w:val="17"/>
              </w:rPr>
              <w:t>a variety of SPAG activities concen</w:t>
            </w:r>
            <w:r w:rsidR="002860B6">
              <w:rPr>
                <w:sz w:val="18"/>
                <w:szCs w:val="17"/>
              </w:rPr>
              <w:t xml:space="preserve">trating on </w:t>
            </w:r>
            <w:r w:rsidR="00ED6D6A">
              <w:rPr>
                <w:sz w:val="18"/>
                <w:szCs w:val="17"/>
              </w:rPr>
              <w:t xml:space="preserve">the use of describing words (adjectives, adverbs, phrases and clauses) as well as dialogue.  </w:t>
            </w:r>
          </w:p>
          <w:p w:rsidR="00761EA7" w:rsidRPr="00707744" w:rsidRDefault="00761EA7" w:rsidP="00875953">
            <w:pPr>
              <w:rPr>
                <w:sz w:val="18"/>
                <w:szCs w:val="17"/>
              </w:rPr>
            </w:pPr>
            <w:r>
              <w:rPr>
                <w:sz w:val="18"/>
                <w:szCs w:val="17"/>
              </w:rPr>
              <w:t xml:space="preserve">Reading – We will be reading </w:t>
            </w:r>
            <w:r w:rsidR="00144AA9">
              <w:rPr>
                <w:sz w:val="18"/>
                <w:szCs w:val="17"/>
                <w:u w:val="single"/>
              </w:rPr>
              <w:t>A Midsummer Night’s Dream</w:t>
            </w:r>
            <w:r w:rsidR="00144AA9">
              <w:rPr>
                <w:sz w:val="18"/>
                <w:szCs w:val="17"/>
              </w:rPr>
              <w:t xml:space="preserve"> and some poetry </w:t>
            </w:r>
            <w:r>
              <w:rPr>
                <w:sz w:val="18"/>
                <w:szCs w:val="17"/>
              </w:rPr>
              <w:t xml:space="preserve">in our guided reading lessons. </w:t>
            </w:r>
          </w:p>
          <w:p w:rsidR="00875953" w:rsidRPr="00C96365" w:rsidRDefault="00875953" w:rsidP="00875953">
            <w:pPr>
              <w:rPr>
                <w:sz w:val="17"/>
                <w:szCs w:val="17"/>
              </w:rPr>
            </w:pPr>
          </w:p>
          <w:p w:rsidR="00C96365" w:rsidRPr="00C96365" w:rsidRDefault="00C96365" w:rsidP="00875953">
            <w:pPr>
              <w:rPr>
                <w:sz w:val="18"/>
                <w:szCs w:val="17"/>
              </w:rPr>
            </w:pPr>
          </w:p>
        </w:tc>
        <w:tc>
          <w:tcPr>
            <w:tcW w:w="8674" w:type="dxa"/>
            <w:gridSpan w:val="4"/>
          </w:tcPr>
          <w:p w:rsidR="00977F7A" w:rsidRPr="00B15023" w:rsidRDefault="00B15023">
            <w:pPr>
              <w:rPr>
                <w:b/>
                <w:sz w:val="17"/>
                <w:szCs w:val="17"/>
              </w:rPr>
            </w:pPr>
            <w:r w:rsidRPr="00B15023">
              <w:rPr>
                <w:b/>
                <w:sz w:val="17"/>
                <w:szCs w:val="17"/>
              </w:rPr>
              <w:t>In numeracy, this half term, w</w:t>
            </w:r>
            <w:r w:rsidR="00282E01" w:rsidRPr="00B15023">
              <w:rPr>
                <w:b/>
                <w:sz w:val="17"/>
                <w:szCs w:val="17"/>
              </w:rPr>
              <w:t>e will be</w:t>
            </w:r>
            <w:r w:rsidR="00740DEB" w:rsidRPr="00B15023">
              <w:rPr>
                <w:b/>
                <w:sz w:val="17"/>
                <w:szCs w:val="17"/>
              </w:rPr>
              <w:t xml:space="preserve"> learning about</w:t>
            </w:r>
            <w:r w:rsidR="00282E01" w:rsidRPr="00B15023">
              <w:rPr>
                <w:b/>
                <w:sz w:val="17"/>
                <w:szCs w:val="17"/>
              </w:rPr>
              <w:t>:</w:t>
            </w:r>
          </w:p>
          <w:p w:rsidR="003F2E87" w:rsidRPr="002860B6" w:rsidRDefault="003F2E87" w:rsidP="00740DEB">
            <w:pPr>
              <w:rPr>
                <w:b/>
                <w:sz w:val="17"/>
                <w:szCs w:val="17"/>
              </w:rPr>
            </w:pPr>
          </w:p>
          <w:p w:rsidR="00977F7A" w:rsidRPr="002860B6" w:rsidRDefault="003F2E87" w:rsidP="00740DEB">
            <w:pPr>
              <w:rPr>
                <w:b/>
                <w:sz w:val="17"/>
                <w:szCs w:val="17"/>
              </w:rPr>
            </w:pPr>
            <w:r w:rsidRPr="002860B6">
              <w:rPr>
                <w:b/>
                <w:sz w:val="17"/>
                <w:szCs w:val="17"/>
              </w:rPr>
              <w:t xml:space="preserve">Calculations:  to </w:t>
            </w:r>
            <w:r w:rsidR="00ED6D6A">
              <w:rPr>
                <w:b/>
                <w:sz w:val="17"/>
                <w:szCs w:val="17"/>
              </w:rPr>
              <w:t xml:space="preserve">add, subtract, </w:t>
            </w:r>
            <w:r w:rsidRPr="002860B6">
              <w:rPr>
                <w:b/>
                <w:sz w:val="17"/>
                <w:szCs w:val="17"/>
              </w:rPr>
              <w:t xml:space="preserve">multiply </w:t>
            </w:r>
            <w:r w:rsidR="002860B6" w:rsidRPr="002860B6">
              <w:rPr>
                <w:b/>
                <w:sz w:val="17"/>
                <w:szCs w:val="17"/>
              </w:rPr>
              <w:t xml:space="preserve">and divide </w:t>
            </w:r>
            <w:r w:rsidRPr="002860B6">
              <w:rPr>
                <w:b/>
                <w:sz w:val="17"/>
                <w:szCs w:val="17"/>
              </w:rPr>
              <w:t xml:space="preserve">decimals by whole numbers and by other decimals. </w:t>
            </w:r>
          </w:p>
          <w:p w:rsidR="003F2E87" w:rsidRPr="002860B6" w:rsidRDefault="003F2E87" w:rsidP="00740DEB">
            <w:pPr>
              <w:rPr>
                <w:b/>
                <w:sz w:val="17"/>
                <w:szCs w:val="17"/>
              </w:rPr>
            </w:pPr>
          </w:p>
          <w:p w:rsidR="003F2E87" w:rsidRDefault="00ED6D6A" w:rsidP="00740DEB">
            <w:pPr>
              <w:rPr>
                <w:b/>
                <w:sz w:val="17"/>
                <w:szCs w:val="17"/>
              </w:rPr>
            </w:pPr>
            <w:r>
              <w:rPr>
                <w:b/>
                <w:sz w:val="17"/>
                <w:szCs w:val="17"/>
              </w:rPr>
              <w:t>Fractions:  learning to add, subtract, reduce and compare fractions and decimals (with some work on percentages)</w:t>
            </w:r>
          </w:p>
          <w:p w:rsidR="00ED6D6A" w:rsidRDefault="00ED6D6A" w:rsidP="00740DEB">
            <w:pPr>
              <w:rPr>
                <w:b/>
                <w:sz w:val="17"/>
                <w:szCs w:val="17"/>
              </w:rPr>
            </w:pPr>
          </w:p>
          <w:p w:rsidR="00ED6D6A" w:rsidRDefault="00ED6D6A" w:rsidP="00740DEB">
            <w:pPr>
              <w:rPr>
                <w:sz w:val="17"/>
                <w:szCs w:val="17"/>
              </w:rPr>
            </w:pPr>
            <w:r>
              <w:rPr>
                <w:b/>
                <w:sz w:val="17"/>
                <w:szCs w:val="17"/>
              </w:rPr>
              <w:t>Measurements – converting metric units and solving problems involving measurements</w:t>
            </w:r>
          </w:p>
        </w:tc>
      </w:tr>
      <w:tr w:rsidR="00977F7A" w:rsidTr="0011566B">
        <w:trPr>
          <w:trHeight w:val="570"/>
        </w:trPr>
        <w:tc>
          <w:tcPr>
            <w:tcW w:w="4503" w:type="dxa"/>
            <w:gridSpan w:val="2"/>
            <w:shd w:val="pct12" w:color="auto" w:fill="auto"/>
            <w:vAlign w:val="center"/>
          </w:tcPr>
          <w:p w:rsidR="00977F7A" w:rsidRPr="00761EA7" w:rsidRDefault="00282E01">
            <w:pPr>
              <w:jc w:val="center"/>
              <w:rPr>
                <w:b/>
              </w:rPr>
            </w:pPr>
            <w:r w:rsidRPr="00761EA7">
              <w:rPr>
                <w:b/>
                <w:sz w:val="28"/>
              </w:rPr>
              <w:t>Science</w:t>
            </w:r>
          </w:p>
        </w:tc>
        <w:tc>
          <w:tcPr>
            <w:tcW w:w="7116" w:type="dxa"/>
            <w:gridSpan w:val="4"/>
            <w:vMerge w:val="restart"/>
            <w:shd w:val="pct12" w:color="auto" w:fill="auto"/>
            <w:vAlign w:val="center"/>
          </w:tcPr>
          <w:p w:rsidR="00977F7A" w:rsidRDefault="00144AA9">
            <w:pPr>
              <w:jc w:val="center"/>
              <w:rPr>
                <w:rFonts w:cs="Arial"/>
                <w:b/>
                <w:sz w:val="28"/>
              </w:rPr>
            </w:pPr>
            <w:r>
              <w:rPr>
                <w:rFonts w:cs="Arial"/>
                <w:b/>
                <w:sz w:val="28"/>
              </w:rPr>
              <w:t>Oak</w:t>
            </w:r>
            <w:r w:rsidR="007A4283">
              <w:rPr>
                <w:rFonts w:cs="Arial"/>
                <w:b/>
                <w:sz w:val="28"/>
              </w:rPr>
              <w:t xml:space="preserve"> Class</w:t>
            </w:r>
            <w:r w:rsidR="00282E01">
              <w:rPr>
                <w:rFonts w:cs="Arial"/>
                <w:b/>
                <w:sz w:val="28"/>
              </w:rPr>
              <w:t xml:space="preserve"> Topic Web </w:t>
            </w:r>
          </w:p>
          <w:p w:rsidR="00977F7A" w:rsidRDefault="00144AA9">
            <w:pPr>
              <w:jc w:val="center"/>
              <w:rPr>
                <w:rFonts w:cs="Arial"/>
                <w:b/>
                <w:sz w:val="28"/>
              </w:rPr>
            </w:pPr>
            <w:r>
              <w:rPr>
                <w:rFonts w:cs="Arial"/>
                <w:b/>
                <w:sz w:val="28"/>
              </w:rPr>
              <w:t>Autumn 1</w:t>
            </w:r>
            <w:r w:rsidR="002860B6">
              <w:rPr>
                <w:rFonts w:cs="Arial"/>
                <w:b/>
                <w:sz w:val="28"/>
              </w:rPr>
              <w:t xml:space="preserve"> 2017</w:t>
            </w:r>
          </w:p>
        </w:tc>
        <w:tc>
          <w:tcPr>
            <w:tcW w:w="4203" w:type="dxa"/>
            <w:gridSpan w:val="2"/>
            <w:shd w:val="pct12" w:color="auto" w:fill="auto"/>
            <w:vAlign w:val="center"/>
          </w:tcPr>
          <w:p w:rsidR="00977F7A" w:rsidRDefault="00282E01" w:rsidP="00C96365">
            <w:pPr>
              <w:jc w:val="center"/>
              <w:rPr>
                <w:b/>
              </w:rPr>
            </w:pPr>
            <w:r w:rsidRPr="00B030FF">
              <w:rPr>
                <w:b/>
                <w:sz w:val="28"/>
              </w:rPr>
              <w:t>History</w:t>
            </w:r>
            <w:r w:rsidR="00B15023">
              <w:rPr>
                <w:b/>
                <w:sz w:val="28"/>
              </w:rPr>
              <w:t xml:space="preserve">/ Geography </w:t>
            </w:r>
          </w:p>
        </w:tc>
      </w:tr>
      <w:tr w:rsidR="00977F7A" w:rsidTr="0011566B">
        <w:trPr>
          <w:trHeight w:val="293"/>
        </w:trPr>
        <w:tc>
          <w:tcPr>
            <w:tcW w:w="4503" w:type="dxa"/>
            <w:gridSpan w:val="2"/>
            <w:vMerge w:val="restart"/>
          </w:tcPr>
          <w:p w:rsidR="00977F7A" w:rsidRDefault="00C96365" w:rsidP="00144AA9">
            <w:pPr>
              <w:rPr>
                <w:sz w:val="18"/>
              </w:rPr>
            </w:pPr>
            <w:r w:rsidRPr="00707744">
              <w:rPr>
                <w:sz w:val="18"/>
              </w:rPr>
              <w:t xml:space="preserve"> </w:t>
            </w:r>
            <w:r w:rsidR="00752DC8" w:rsidRPr="00707744">
              <w:rPr>
                <w:sz w:val="18"/>
              </w:rPr>
              <w:t xml:space="preserve">In </w:t>
            </w:r>
            <w:r w:rsidR="00B15023" w:rsidRPr="00707744">
              <w:rPr>
                <w:sz w:val="18"/>
              </w:rPr>
              <w:t>science,</w:t>
            </w:r>
            <w:r w:rsidR="00752DC8" w:rsidRPr="00707744">
              <w:rPr>
                <w:sz w:val="18"/>
              </w:rPr>
              <w:t xml:space="preserve"> this half term, </w:t>
            </w:r>
            <w:r w:rsidR="00144AA9">
              <w:rPr>
                <w:sz w:val="18"/>
              </w:rPr>
              <w:t xml:space="preserve">we will be looking at light which will include how our eyes work and the </w:t>
            </w:r>
            <w:proofErr w:type="spellStart"/>
            <w:r w:rsidR="00144AA9">
              <w:rPr>
                <w:sz w:val="18"/>
              </w:rPr>
              <w:t>colour</w:t>
            </w:r>
            <w:proofErr w:type="spellEnd"/>
            <w:r w:rsidR="00144AA9">
              <w:rPr>
                <w:sz w:val="18"/>
              </w:rPr>
              <w:t xml:space="preserve"> spectrum.  </w:t>
            </w:r>
            <w:r w:rsidR="00ED6D6A">
              <w:rPr>
                <w:sz w:val="18"/>
              </w:rPr>
              <w:t xml:space="preserve">  </w:t>
            </w:r>
          </w:p>
        </w:tc>
        <w:tc>
          <w:tcPr>
            <w:tcW w:w="7116" w:type="dxa"/>
            <w:gridSpan w:val="4"/>
            <w:vMerge/>
            <w:tcBorders>
              <w:bottom w:val="single" w:sz="4" w:space="0" w:color="auto"/>
            </w:tcBorders>
            <w:shd w:val="pct12" w:color="auto" w:fill="auto"/>
          </w:tcPr>
          <w:p w:rsidR="00977F7A" w:rsidRDefault="00977F7A"/>
        </w:tc>
        <w:tc>
          <w:tcPr>
            <w:tcW w:w="4203" w:type="dxa"/>
            <w:gridSpan w:val="2"/>
            <w:vMerge w:val="restart"/>
          </w:tcPr>
          <w:p w:rsidR="00AE079A" w:rsidRPr="00B41E1C" w:rsidRDefault="00144AA9" w:rsidP="00144AA9">
            <w:pPr>
              <w:rPr>
                <w:color w:val="000000" w:themeColor="text1"/>
                <w:sz w:val="17"/>
                <w:szCs w:val="17"/>
              </w:rPr>
            </w:pPr>
            <w:r>
              <w:rPr>
                <w:color w:val="000000" w:themeColor="text1"/>
                <w:sz w:val="18"/>
                <w:szCs w:val="17"/>
              </w:rPr>
              <w:t xml:space="preserve">We will look at how the Greeks influenced our civilization (government, philosophy, science and art) and will be exploring key features of the world’s continents, including being able to identify them on a map.  </w:t>
            </w:r>
            <w:r w:rsidR="00ED6D6A">
              <w:rPr>
                <w:color w:val="000000" w:themeColor="text1"/>
                <w:sz w:val="18"/>
                <w:szCs w:val="17"/>
              </w:rPr>
              <w:t xml:space="preserve">  </w:t>
            </w:r>
          </w:p>
        </w:tc>
      </w:tr>
      <w:tr w:rsidR="00977F7A" w:rsidTr="0011566B">
        <w:trPr>
          <w:trHeight w:val="1502"/>
        </w:trPr>
        <w:tc>
          <w:tcPr>
            <w:tcW w:w="4503" w:type="dxa"/>
            <w:gridSpan w:val="2"/>
            <w:vMerge/>
            <w:tcBorders>
              <w:bottom w:val="single" w:sz="4" w:space="0" w:color="auto"/>
            </w:tcBorders>
          </w:tcPr>
          <w:p w:rsidR="00977F7A" w:rsidRDefault="00977F7A"/>
        </w:tc>
        <w:tc>
          <w:tcPr>
            <w:tcW w:w="7116" w:type="dxa"/>
            <w:gridSpan w:val="4"/>
            <w:tcBorders>
              <w:bottom w:val="single" w:sz="4" w:space="0" w:color="auto"/>
            </w:tcBorders>
            <w:vAlign w:val="center"/>
          </w:tcPr>
          <w:p w:rsidR="00144AA9" w:rsidRDefault="00144AA9" w:rsidP="00144AA9">
            <w:pPr>
              <w:rPr>
                <w:rFonts w:cs="Arial"/>
                <w:b/>
                <w:sz w:val="28"/>
              </w:rPr>
            </w:pPr>
            <w:r>
              <w:rPr>
                <w:rFonts w:cs="Arial"/>
                <w:b/>
                <w:noProof/>
                <w:sz w:val="28"/>
                <w:lang w:val="en-GB" w:eastAsia="en-GB"/>
              </w:rPr>
              <w:drawing>
                <wp:anchor distT="0" distB="0" distL="114300" distR="114300" simplePos="0" relativeHeight="251660288" behindDoc="1" locked="0" layoutInCell="1" allowOverlap="1">
                  <wp:simplePos x="0" y="0"/>
                  <wp:positionH relativeFrom="column">
                    <wp:posOffset>1978025</wp:posOffset>
                  </wp:positionH>
                  <wp:positionV relativeFrom="paragraph">
                    <wp:posOffset>86995</wp:posOffset>
                  </wp:positionV>
                  <wp:extent cx="955040" cy="733425"/>
                  <wp:effectExtent l="19050" t="0" r="0" b="0"/>
                  <wp:wrapNone/>
                  <wp:docPr id="4" name="Picture 1" descr="Image result for drama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ma faces"/>
                          <pic:cNvPicPr>
                            <a:picLocks noChangeAspect="1" noChangeArrowheads="1"/>
                          </pic:cNvPicPr>
                        </pic:nvPicPr>
                        <pic:blipFill>
                          <a:blip r:embed="rId6" cstate="print"/>
                          <a:srcRect/>
                          <a:stretch>
                            <a:fillRect/>
                          </a:stretch>
                        </pic:blipFill>
                        <pic:spPr bwMode="auto">
                          <a:xfrm>
                            <a:off x="0" y="0"/>
                            <a:ext cx="955040" cy="733425"/>
                          </a:xfrm>
                          <a:prstGeom prst="rect">
                            <a:avLst/>
                          </a:prstGeom>
                          <a:noFill/>
                          <a:ln w="9525">
                            <a:noFill/>
                            <a:miter lim="800000"/>
                            <a:headEnd/>
                            <a:tailEnd/>
                          </a:ln>
                        </pic:spPr>
                      </pic:pic>
                    </a:graphicData>
                  </a:graphic>
                </wp:anchor>
              </w:drawing>
            </w:r>
            <w:r w:rsidR="00ED6D6A">
              <w:rPr>
                <w:rFonts w:cs="Arial"/>
                <w:b/>
                <w:sz w:val="28"/>
              </w:rPr>
              <w:t xml:space="preserve">    </w:t>
            </w:r>
            <w:r>
              <w:rPr>
                <w:noProof/>
                <w:lang w:val="en-GB" w:eastAsia="en-GB"/>
              </w:rPr>
              <w:drawing>
                <wp:anchor distT="0" distB="0" distL="114300" distR="114300" simplePos="0" relativeHeight="251658240" behindDoc="1" locked="0" layoutInCell="1" allowOverlap="1">
                  <wp:simplePos x="0" y="0"/>
                  <wp:positionH relativeFrom="column">
                    <wp:posOffset>179175</wp:posOffset>
                  </wp:positionH>
                  <wp:positionV relativeFrom="paragraph">
                    <wp:posOffset>82983</wp:posOffset>
                  </wp:positionV>
                  <wp:extent cx="949290" cy="733529"/>
                  <wp:effectExtent l="19050" t="0" r="3210" b="0"/>
                  <wp:wrapTight wrapText="bothSides">
                    <wp:wrapPolygon edited="0">
                      <wp:start x="-433" y="0"/>
                      <wp:lineTo x="-433" y="21316"/>
                      <wp:lineTo x="21673" y="21316"/>
                      <wp:lineTo x="21673" y="0"/>
                      <wp:lineTo x="-433" y="0"/>
                    </wp:wrapPolygon>
                  </wp:wrapTight>
                  <wp:docPr id="1" name="Picture 1" descr="Image result for drama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ma faces"/>
                          <pic:cNvPicPr>
                            <a:picLocks noChangeAspect="1" noChangeArrowheads="1"/>
                          </pic:cNvPicPr>
                        </pic:nvPicPr>
                        <pic:blipFill>
                          <a:blip r:embed="rId6" cstate="print"/>
                          <a:srcRect/>
                          <a:stretch>
                            <a:fillRect/>
                          </a:stretch>
                        </pic:blipFill>
                        <pic:spPr bwMode="auto">
                          <a:xfrm>
                            <a:off x="0" y="0"/>
                            <a:ext cx="949290" cy="733529"/>
                          </a:xfrm>
                          <a:prstGeom prst="rect">
                            <a:avLst/>
                          </a:prstGeom>
                          <a:noFill/>
                          <a:ln w="9525">
                            <a:noFill/>
                            <a:miter lim="800000"/>
                            <a:headEnd/>
                            <a:tailEnd/>
                          </a:ln>
                        </pic:spPr>
                      </pic:pic>
                    </a:graphicData>
                  </a:graphic>
                </wp:anchor>
              </w:drawing>
            </w:r>
            <w:r w:rsidR="00ED6D6A">
              <w:rPr>
                <w:rFonts w:cs="Arial"/>
                <w:b/>
                <w:sz w:val="28"/>
              </w:rPr>
              <w:t xml:space="preserve">  </w:t>
            </w:r>
          </w:p>
          <w:p w:rsidR="00977F7A" w:rsidRPr="007A4283" w:rsidRDefault="00ED6D6A" w:rsidP="00144AA9">
            <w:pPr>
              <w:rPr>
                <w:rFonts w:cs="Arial"/>
                <w:b/>
                <w:sz w:val="28"/>
              </w:rPr>
            </w:pPr>
            <w:r>
              <w:rPr>
                <w:rFonts w:cs="Arial"/>
                <w:b/>
                <w:sz w:val="28"/>
              </w:rPr>
              <w:t xml:space="preserve"> </w:t>
            </w:r>
            <w:r w:rsidR="00144AA9">
              <w:rPr>
                <w:rFonts w:cs="Arial"/>
                <w:b/>
                <w:sz w:val="28"/>
              </w:rPr>
              <w:t xml:space="preserve">         Page to Stage</w:t>
            </w:r>
          </w:p>
        </w:tc>
        <w:tc>
          <w:tcPr>
            <w:tcW w:w="4203" w:type="dxa"/>
            <w:gridSpan w:val="2"/>
            <w:vMerge/>
            <w:tcBorders>
              <w:bottom w:val="single" w:sz="4" w:space="0" w:color="auto"/>
            </w:tcBorders>
          </w:tcPr>
          <w:p w:rsidR="00977F7A" w:rsidRDefault="00977F7A"/>
        </w:tc>
      </w:tr>
      <w:tr w:rsidR="00A33720" w:rsidTr="0011566B">
        <w:trPr>
          <w:trHeight w:val="571"/>
        </w:trPr>
        <w:tc>
          <w:tcPr>
            <w:tcW w:w="2235" w:type="dxa"/>
            <w:shd w:val="pct12" w:color="auto" w:fill="auto"/>
            <w:vAlign w:val="center"/>
          </w:tcPr>
          <w:p w:rsidR="00977F7A" w:rsidRDefault="00282E01">
            <w:pPr>
              <w:jc w:val="center"/>
              <w:rPr>
                <w:b/>
              </w:rPr>
            </w:pPr>
            <w:r w:rsidRPr="00A33720">
              <w:rPr>
                <w:b/>
                <w:sz w:val="28"/>
              </w:rPr>
              <w:t>RE</w:t>
            </w:r>
          </w:p>
        </w:tc>
        <w:tc>
          <w:tcPr>
            <w:tcW w:w="2268" w:type="dxa"/>
            <w:shd w:val="pct12" w:color="auto" w:fill="auto"/>
            <w:vAlign w:val="center"/>
          </w:tcPr>
          <w:p w:rsidR="00977F7A" w:rsidRDefault="00282E01">
            <w:pPr>
              <w:jc w:val="center"/>
              <w:rPr>
                <w:b/>
              </w:rPr>
            </w:pPr>
            <w:r w:rsidRPr="00A33720">
              <w:rPr>
                <w:b/>
                <w:sz w:val="28"/>
              </w:rPr>
              <w:t>PSHE</w:t>
            </w:r>
          </w:p>
        </w:tc>
        <w:tc>
          <w:tcPr>
            <w:tcW w:w="2268" w:type="dxa"/>
            <w:shd w:val="pct12" w:color="auto" w:fill="auto"/>
            <w:vAlign w:val="center"/>
          </w:tcPr>
          <w:p w:rsidR="00977F7A" w:rsidRPr="00761EA7" w:rsidRDefault="00C96365">
            <w:pPr>
              <w:jc w:val="center"/>
              <w:rPr>
                <w:b/>
                <w:sz w:val="28"/>
              </w:rPr>
            </w:pPr>
            <w:r w:rsidRPr="00761EA7">
              <w:rPr>
                <w:b/>
                <w:sz w:val="28"/>
              </w:rPr>
              <w:t xml:space="preserve">French </w:t>
            </w:r>
          </w:p>
        </w:tc>
        <w:tc>
          <w:tcPr>
            <w:tcW w:w="3118" w:type="dxa"/>
            <w:gridSpan w:val="2"/>
            <w:shd w:val="pct12" w:color="auto" w:fill="auto"/>
            <w:vAlign w:val="center"/>
          </w:tcPr>
          <w:p w:rsidR="00977F7A" w:rsidRDefault="00707744">
            <w:pPr>
              <w:jc w:val="center"/>
              <w:rPr>
                <w:b/>
                <w:sz w:val="28"/>
              </w:rPr>
            </w:pPr>
            <w:r>
              <w:rPr>
                <w:b/>
                <w:sz w:val="28"/>
              </w:rPr>
              <w:t xml:space="preserve">Art/ </w:t>
            </w:r>
            <w:r w:rsidR="00282E01" w:rsidRPr="00655713">
              <w:rPr>
                <w:b/>
                <w:sz w:val="28"/>
              </w:rPr>
              <w:t>D&amp;T</w:t>
            </w:r>
          </w:p>
        </w:tc>
        <w:tc>
          <w:tcPr>
            <w:tcW w:w="1730" w:type="dxa"/>
            <w:shd w:val="pct12" w:color="auto" w:fill="auto"/>
            <w:vAlign w:val="center"/>
          </w:tcPr>
          <w:p w:rsidR="00977F7A" w:rsidRDefault="00282E01">
            <w:pPr>
              <w:jc w:val="center"/>
              <w:rPr>
                <w:b/>
                <w:sz w:val="28"/>
              </w:rPr>
            </w:pPr>
            <w:r>
              <w:rPr>
                <w:b/>
                <w:sz w:val="28"/>
              </w:rPr>
              <w:t>PE</w:t>
            </w:r>
          </w:p>
        </w:tc>
        <w:tc>
          <w:tcPr>
            <w:tcW w:w="2664" w:type="dxa"/>
            <w:shd w:val="pct12" w:color="auto" w:fill="auto"/>
            <w:vAlign w:val="center"/>
          </w:tcPr>
          <w:p w:rsidR="00977F7A" w:rsidRDefault="00282E01">
            <w:pPr>
              <w:jc w:val="center"/>
              <w:rPr>
                <w:b/>
                <w:sz w:val="28"/>
              </w:rPr>
            </w:pPr>
            <w:r w:rsidRPr="00B83488">
              <w:rPr>
                <w:b/>
                <w:sz w:val="28"/>
              </w:rPr>
              <w:t xml:space="preserve">Computing </w:t>
            </w:r>
          </w:p>
        </w:tc>
        <w:tc>
          <w:tcPr>
            <w:tcW w:w="1539" w:type="dxa"/>
            <w:shd w:val="pct12" w:color="auto" w:fill="auto"/>
            <w:vAlign w:val="center"/>
          </w:tcPr>
          <w:p w:rsidR="00977F7A" w:rsidRDefault="00282E01">
            <w:pPr>
              <w:jc w:val="center"/>
              <w:rPr>
                <w:b/>
                <w:sz w:val="28"/>
              </w:rPr>
            </w:pPr>
            <w:r>
              <w:rPr>
                <w:b/>
                <w:sz w:val="28"/>
              </w:rPr>
              <w:t>Music</w:t>
            </w:r>
          </w:p>
        </w:tc>
      </w:tr>
      <w:tr w:rsidR="00A33720" w:rsidTr="0011566B">
        <w:trPr>
          <w:trHeight w:val="1685"/>
        </w:trPr>
        <w:tc>
          <w:tcPr>
            <w:tcW w:w="2235" w:type="dxa"/>
          </w:tcPr>
          <w:p w:rsidR="00977F7A" w:rsidRPr="00707744" w:rsidRDefault="00144AA9" w:rsidP="00ED6D6A">
            <w:pPr>
              <w:rPr>
                <w:sz w:val="18"/>
                <w:szCs w:val="18"/>
              </w:rPr>
            </w:pPr>
            <w:r>
              <w:rPr>
                <w:sz w:val="18"/>
                <w:szCs w:val="18"/>
              </w:rPr>
              <w:t>Laws – Jesus the lawbreaker</w:t>
            </w:r>
            <w:r w:rsidR="00ED6D6A">
              <w:rPr>
                <w:sz w:val="18"/>
                <w:szCs w:val="18"/>
              </w:rPr>
              <w:t xml:space="preserve">  </w:t>
            </w:r>
          </w:p>
        </w:tc>
        <w:tc>
          <w:tcPr>
            <w:tcW w:w="2268" w:type="dxa"/>
          </w:tcPr>
          <w:p w:rsidR="00655713" w:rsidRPr="00707744" w:rsidRDefault="00707744" w:rsidP="002322DF">
            <w:pPr>
              <w:rPr>
                <w:sz w:val="18"/>
                <w:szCs w:val="18"/>
              </w:rPr>
            </w:pPr>
            <w:r w:rsidRPr="00707744">
              <w:rPr>
                <w:sz w:val="18"/>
                <w:szCs w:val="18"/>
              </w:rPr>
              <w:t xml:space="preserve">In PSHE this half term, we will be </w:t>
            </w:r>
            <w:r w:rsidR="002860B6">
              <w:rPr>
                <w:sz w:val="18"/>
                <w:szCs w:val="18"/>
              </w:rPr>
              <w:t xml:space="preserve">exploring </w:t>
            </w:r>
            <w:r w:rsidR="002322DF">
              <w:rPr>
                <w:sz w:val="18"/>
                <w:szCs w:val="18"/>
              </w:rPr>
              <w:t>our emotions and how best to express them.</w:t>
            </w:r>
            <w:r w:rsidR="00ED6D6A">
              <w:rPr>
                <w:sz w:val="18"/>
                <w:szCs w:val="18"/>
              </w:rPr>
              <w:t xml:space="preserve">  </w:t>
            </w:r>
          </w:p>
        </w:tc>
        <w:tc>
          <w:tcPr>
            <w:tcW w:w="2268" w:type="dxa"/>
          </w:tcPr>
          <w:p w:rsidR="00655713" w:rsidRPr="00707744" w:rsidRDefault="00655713" w:rsidP="002860B6">
            <w:pPr>
              <w:rPr>
                <w:color w:val="FF0000"/>
                <w:sz w:val="18"/>
                <w:szCs w:val="18"/>
              </w:rPr>
            </w:pPr>
            <w:r w:rsidRPr="00707744">
              <w:rPr>
                <w:color w:val="FF0000"/>
                <w:sz w:val="18"/>
                <w:szCs w:val="18"/>
              </w:rPr>
              <w:t xml:space="preserve"> </w:t>
            </w:r>
          </w:p>
        </w:tc>
        <w:tc>
          <w:tcPr>
            <w:tcW w:w="3118" w:type="dxa"/>
            <w:gridSpan w:val="2"/>
          </w:tcPr>
          <w:p w:rsidR="007A4283" w:rsidRPr="00707744" w:rsidRDefault="002322DF" w:rsidP="007A4283">
            <w:pPr>
              <w:rPr>
                <w:color w:val="000000" w:themeColor="text1"/>
                <w:sz w:val="18"/>
                <w:szCs w:val="18"/>
              </w:rPr>
            </w:pPr>
            <w:r>
              <w:rPr>
                <w:color w:val="000000" w:themeColor="text1"/>
                <w:sz w:val="18"/>
                <w:szCs w:val="18"/>
              </w:rPr>
              <w:t xml:space="preserve">We will practice painting silhouettes (Greek style) and will attempt to make Greek vases.  </w:t>
            </w:r>
          </w:p>
          <w:p w:rsidR="00655713" w:rsidRPr="00707744" w:rsidRDefault="00655713" w:rsidP="00655713">
            <w:pPr>
              <w:rPr>
                <w:color w:val="FF0000"/>
                <w:sz w:val="18"/>
                <w:szCs w:val="18"/>
              </w:rPr>
            </w:pPr>
          </w:p>
        </w:tc>
        <w:tc>
          <w:tcPr>
            <w:tcW w:w="1730" w:type="dxa"/>
          </w:tcPr>
          <w:p w:rsidR="00977F7A" w:rsidRPr="00707744" w:rsidRDefault="007A4283">
            <w:pPr>
              <w:rPr>
                <w:sz w:val="18"/>
                <w:szCs w:val="18"/>
                <w:u w:val="single"/>
              </w:rPr>
            </w:pPr>
            <w:r w:rsidRPr="00707744">
              <w:rPr>
                <w:sz w:val="18"/>
                <w:szCs w:val="18"/>
                <w:u w:val="single"/>
              </w:rPr>
              <w:t xml:space="preserve">Ball games </w:t>
            </w:r>
          </w:p>
          <w:p w:rsidR="00977F7A" w:rsidRPr="00707744" w:rsidRDefault="00282E01">
            <w:pPr>
              <w:rPr>
                <w:sz w:val="18"/>
                <w:szCs w:val="18"/>
              </w:rPr>
            </w:pPr>
            <w:r w:rsidRPr="00707744">
              <w:rPr>
                <w:sz w:val="18"/>
                <w:szCs w:val="18"/>
              </w:rPr>
              <w:t xml:space="preserve">We will be </w:t>
            </w:r>
            <w:r w:rsidR="00425A17" w:rsidRPr="00707744">
              <w:rPr>
                <w:sz w:val="18"/>
                <w:szCs w:val="18"/>
              </w:rPr>
              <w:t xml:space="preserve">learning </w:t>
            </w:r>
            <w:r w:rsidR="007A4283" w:rsidRPr="00707744">
              <w:rPr>
                <w:sz w:val="18"/>
                <w:szCs w:val="18"/>
              </w:rPr>
              <w:t xml:space="preserve">about different ball games and how to play them and the rules behind them. </w:t>
            </w:r>
          </w:p>
          <w:p w:rsidR="00977F7A" w:rsidRPr="00707744" w:rsidRDefault="00977F7A">
            <w:pPr>
              <w:rPr>
                <w:sz w:val="18"/>
                <w:szCs w:val="18"/>
              </w:rPr>
            </w:pPr>
          </w:p>
        </w:tc>
        <w:tc>
          <w:tcPr>
            <w:tcW w:w="2664" w:type="dxa"/>
          </w:tcPr>
          <w:p w:rsidR="00977F7A" w:rsidRPr="00707744" w:rsidRDefault="002322DF" w:rsidP="00761EA7">
            <w:pPr>
              <w:rPr>
                <w:sz w:val="18"/>
                <w:szCs w:val="18"/>
              </w:rPr>
            </w:pPr>
            <w:r>
              <w:rPr>
                <w:sz w:val="18"/>
                <w:szCs w:val="18"/>
              </w:rPr>
              <w:t>Finding things on the internet and internet safety.</w:t>
            </w:r>
            <w:r w:rsidR="00761EA7">
              <w:rPr>
                <w:sz w:val="18"/>
                <w:szCs w:val="18"/>
              </w:rPr>
              <w:t xml:space="preserve">  </w:t>
            </w:r>
          </w:p>
        </w:tc>
        <w:tc>
          <w:tcPr>
            <w:tcW w:w="1539" w:type="dxa"/>
          </w:tcPr>
          <w:p w:rsidR="00977F7A" w:rsidRPr="00707744" w:rsidRDefault="00977F7A" w:rsidP="002860B6">
            <w:pPr>
              <w:rPr>
                <w:sz w:val="18"/>
                <w:szCs w:val="18"/>
              </w:rPr>
            </w:pPr>
          </w:p>
        </w:tc>
      </w:tr>
    </w:tbl>
    <w:p w:rsidR="00977F7A" w:rsidRDefault="00977F7A"/>
    <w:sectPr w:rsidR="00977F7A" w:rsidSect="001018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F47BB"/>
    <w:rsid w:val="0010186A"/>
    <w:rsid w:val="0011566B"/>
    <w:rsid w:val="00132A32"/>
    <w:rsid w:val="00136E64"/>
    <w:rsid w:val="00144AA9"/>
    <w:rsid w:val="00171059"/>
    <w:rsid w:val="001B5187"/>
    <w:rsid w:val="002322DF"/>
    <w:rsid w:val="00282E01"/>
    <w:rsid w:val="002860B6"/>
    <w:rsid w:val="00294D8D"/>
    <w:rsid w:val="002B2D99"/>
    <w:rsid w:val="00343E2C"/>
    <w:rsid w:val="00344E8B"/>
    <w:rsid w:val="00366DB4"/>
    <w:rsid w:val="003F2E87"/>
    <w:rsid w:val="00406032"/>
    <w:rsid w:val="00425A17"/>
    <w:rsid w:val="005E2C06"/>
    <w:rsid w:val="006540BF"/>
    <w:rsid w:val="00655713"/>
    <w:rsid w:val="006679D0"/>
    <w:rsid w:val="0067091F"/>
    <w:rsid w:val="006761C5"/>
    <w:rsid w:val="006855C4"/>
    <w:rsid w:val="006904B1"/>
    <w:rsid w:val="006B7623"/>
    <w:rsid w:val="006B77D3"/>
    <w:rsid w:val="006D7979"/>
    <w:rsid w:val="00707744"/>
    <w:rsid w:val="00725663"/>
    <w:rsid w:val="00740DEB"/>
    <w:rsid w:val="00752DC8"/>
    <w:rsid w:val="00761EA7"/>
    <w:rsid w:val="007A1068"/>
    <w:rsid w:val="007A4283"/>
    <w:rsid w:val="00875953"/>
    <w:rsid w:val="00977F7A"/>
    <w:rsid w:val="00A32D24"/>
    <w:rsid w:val="00A33720"/>
    <w:rsid w:val="00A342CC"/>
    <w:rsid w:val="00A97C75"/>
    <w:rsid w:val="00AE079A"/>
    <w:rsid w:val="00B030FF"/>
    <w:rsid w:val="00B05FCC"/>
    <w:rsid w:val="00B15023"/>
    <w:rsid w:val="00B154F2"/>
    <w:rsid w:val="00B41E1C"/>
    <w:rsid w:val="00B83488"/>
    <w:rsid w:val="00C22D84"/>
    <w:rsid w:val="00C729A7"/>
    <w:rsid w:val="00C96365"/>
    <w:rsid w:val="00D86599"/>
    <w:rsid w:val="00E8112B"/>
    <w:rsid w:val="00ED6D6A"/>
    <w:rsid w:val="00F62D75"/>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2016-04-11T15:36:00Z</cp:lastPrinted>
  <dcterms:created xsi:type="dcterms:W3CDTF">2017-09-22T06:55:00Z</dcterms:created>
  <dcterms:modified xsi:type="dcterms:W3CDTF">2017-09-22T06:55:00Z</dcterms:modified>
</cp:coreProperties>
</file>