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5822" w:type="dxa"/>
        <w:tblLook w:val="04A0" w:firstRow="1" w:lastRow="0" w:firstColumn="1" w:lastColumn="0" w:noHBand="0" w:noVBand="1"/>
      </w:tblPr>
      <w:tblGrid>
        <w:gridCol w:w="2235"/>
        <w:gridCol w:w="2268"/>
        <w:gridCol w:w="2268"/>
        <w:gridCol w:w="377"/>
        <w:gridCol w:w="2741"/>
        <w:gridCol w:w="1418"/>
        <w:gridCol w:w="2976"/>
        <w:gridCol w:w="1539"/>
      </w:tblGrid>
      <w:tr w:rsidR="00977F7A" w14:paraId="5B6FA10C" w14:textId="77777777" w:rsidTr="000C639F">
        <w:trPr>
          <w:trHeight w:val="551"/>
        </w:trPr>
        <w:tc>
          <w:tcPr>
            <w:tcW w:w="7148" w:type="dxa"/>
            <w:gridSpan w:val="4"/>
            <w:shd w:val="pct10" w:color="auto" w:fill="auto"/>
            <w:vAlign w:val="center"/>
          </w:tcPr>
          <w:p w14:paraId="16490B3E" w14:textId="77777777" w:rsidR="00977F7A" w:rsidRPr="00DC7014" w:rsidRDefault="00282E01">
            <w:pPr>
              <w:jc w:val="center"/>
              <w:rPr>
                <w:b/>
                <w:color w:val="FF0000"/>
                <w:sz w:val="28"/>
                <w:highlight w:val="yellow"/>
              </w:rPr>
            </w:pPr>
            <w:r w:rsidRPr="00DC7014">
              <w:rPr>
                <w:b/>
                <w:sz w:val="28"/>
              </w:rPr>
              <w:t>Literacy</w:t>
            </w:r>
          </w:p>
        </w:tc>
        <w:tc>
          <w:tcPr>
            <w:tcW w:w="8674" w:type="dxa"/>
            <w:gridSpan w:val="4"/>
            <w:shd w:val="clear" w:color="auto" w:fill="E5DFEC" w:themeFill="accent4" w:themeFillTint="33"/>
            <w:vAlign w:val="center"/>
          </w:tcPr>
          <w:p w14:paraId="0B41192E" w14:textId="77777777" w:rsidR="00977F7A" w:rsidRPr="00085F74" w:rsidRDefault="00282E01">
            <w:pPr>
              <w:jc w:val="center"/>
              <w:rPr>
                <w:b/>
                <w:color w:val="FF0000"/>
                <w:sz w:val="28"/>
              </w:rPr>
            </w:pPr>
            <w:r w:rsidRPr="00085F74">
              <w:rPr>
                <w:b/>
                <w:sz w:val="28"/>
              </w:rPr>
              <w:t>Numeracy</w:t>
            </w:r>
          </w:p>
        </w:tc>
      </w:tr>
      <w:tr w:rsidR="00977F7A" w14:paraId="79764017" w14:textId="77777777" w:rsidTr="00085F74">
        <w:trPr>
          <w:trHeight w:val="2814"/>
        </w:trPr>
        <w:tc>
          <w:tcPr>
            <w:tcW w:w="7148" w:type="dxa"/>
            <w:gridSpan w:val="4"/>
            <w:tcBorders>
              <w:bottom w:val="single" w:sz="4" w:space="0" w:color="auto"/>
            </w:tcBorders>
          </w:tcPr>
          <w:p w14:paraId="6482310F" w14:textId="77777777" w:rsidR="00B15023" w:rsidRPr="00DC7014" w:rsidRDefault="0031559D">
            <w:pPr>
              <w:rPr>
                <w:b/>
                <w:sz w:val="18"/>
                <w:szCs w:val="17"/>
              </w:rPr>
            </w:pPr>
            <w:r>
              <w:rPr>
                <w:b/>
                <w:noProof/>
                <w:sz w:val="18"/>
                <w:szCs w:val="17"/>
                <w:lang w:val="en-GB" w:eastAsia="en-GB"/>
              </w:rPr>
              <w:drawing>
                <wp:anchor distT="0" distB="0" distL="114300" distR="114300" simplePos="0" relativeHeight="251662336" behindDoc="0" locked="0" layoutInCell="1" allowOverlap="1" wp14:anchorId="6B267D7A" wp14:editId="3EA89068">
                  <wp:simplePos x="0" y="0"/>
                  <wp:positionH relativeFrom="column">
                    <wp:posOffset>3593465</wp:posOffset>
                  </wp:positionH>
                  <wp:positionV relativeFrom="paragraph">
                    <wp:posOffset>55245</wp:posOffset>
                  </wp:positionV>
                  <wp:extent cx="781685" cy="942340"/>
                  <wp:effectExtent l="0" t="0" r="5715"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1685" cy="94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15023" w:rsidRPr="00DC7014">
              <w:rPr>
                <w:b/>
                <w:sz w:val="18"/>
                <w:szCs w:val="17"/>
              </w:rPr>
              <w:t>In literacy, this h</w:t>
            </w:r>
            <w:r w:rsidR="0010563D" w:rsidRPr="00DC7014">
              <w:rPr>
                <w:b/>
                <w:sz w:val="18"/>
                <w:szCs w:val="17"/>
              </w:rPr>
              <w:t xml:space="preserve">alf term, we will be looking at: </w:t>
            </w:r>
          </w:p>
          <w:p w14:paraId="71A0F545" w14:textId="77777777" w:rsidR="0010563D" w:rsidRPr="00DC7014" w:rsidRDefault="0010563D">
            <w:pPr>
              <w:rPr>
                <w:b/>
                <w:sz w:val="18"/>
                <w:szCs w:val="17"/>
              </w:rPr>
            </w:pPr>
          </w:p>
          <w:p w14:paraId="46EE5CB0" w14:textId="77777777" w:rsidR="00B15023" w:rsidRPr="00DC7014" w:rsidRDefault="00DC7014">
            <w:pPr>
              <w:rPr>
                <w:sz w:val="18"/>
                <w:szCs w:val="17"/>
              </w:rPr>
            </w:pPr>
            <w:r w:rsidRPr="00DC7014">
              <w:rPr>
                <w:b/>
                <w:sz w:val="18"/>
                <w:szCs w:val="17"/>
              </w:rPr>
              <w:t>Narrative</w:t>
            </w:r>
            <w:r w:rsidR="00CF3B86" w:rsidRPr="00DC7014">
              <w:rPr>
                <w:b/>
                <w:sz w:val="18"/>
                <w:szCs w:val="17"/>
              </w:rPr>
              <w:t>-</w:t>
            </w:r>
            <w:r w:rsidR="00CF3B86" w:rsidRPr="00DC7014">
              <w:rPr>
                <w:sz w:val="18"/>
                <w:szCs w:val="17"/>
              </w:rPr>
              <w:t xml:space="preserve"> </w:t>
            </w:r>
            <w:r w:rsidR="00B22F42">
              <w:rPr>
                <w:sz w:val="18"/>
                <w:szCs w:val="17"/>
              </w:rPr>
              <w:t>This term Juniper pupils will be reading the poetry of Alfred Lord Tennyson. They will be inspired by the language of the poetry to create their own piece.</w:t>
            </w:r>
          </w:p>
          <w:p w14:paraId="4166B942" w14:textId="77777777" w:rsidR="00CF3B86" w:rsidRPr="00DC7014" w:rsidRDefault="00CF3B86">
            <w:pPr>
              <w:rPr>
                <w:sz w:val="18"/>
                <w:szCs w:val="17"/>
                <w:highlight w:val="yellow"/>
              </w:rPr>
            </w:pPr>
          </w:p>
          <w:p w14:paraId="1CDDF358" w14:textId="77777777" w:rsidR="00CF3B86" w:rsidRPr="00DC7014" w:rsidRDefault="00B22F42">
            <w:pPr>
              <w:rPr>
                <w:sz w:val="18"/>
                <w:szCs w:val="17"/>
              </w:rPr>
            </w:pPr>
            <w:r>
              <w:rPr>
                <w:b/>
                <w:sz w:val="18"/>
                <w:szCs w:val="17"/>
              </w:rPr>
              <w:t>Newspaper Reports</w:t>
            </w:r>
            <w:r w:rsidR="00CF3B86" w:rsidRPr="00DC7014">
              <w:rPr>
                <w:b/>
                <w:sz w:val="18"/>
                <w:szCs w:val="17"/>
              </w:rPr>
              <w:t xml:space="preserve">- </w:t>
            </w:r>
            <w:r w:rsidRPr="00B22F42">
              <w:rPr>
                <w:sz w:val="18"/>
                <w:szCs w:val="17"/>
              </w:rPr>
              <w:t xml:space="preserve">Following on from the poetry work we will be reading a classic text – </w:t>
            </w:r>
            <w:r w:rsidRPr="00B22F42">
              <w:rPr>
                <w:i/>
                <w:sz w:val="18"/>
                <w:szCs w:val="17"/>
              </w:rPr>
              <w:t>Wind in the Willows.</w:t>
            </w:r>
            <w:r w:rsidRPr="00B22F42">
              <w:rPr>
                <w:sz w:val="18"/>
                <w:szCs w:val="17"/>
              </w:rPr>
              <w:t xml:space="preserve"> </w:t>
            </w:r>
            <w:r>
              <w:rPr>
                <w:sz w:val="18"/>
                <w:szCs w:val="17"/>
              </w:rPr>
              <w:t xml:space="preserve">This text will be used as a basis for doing some investigative writing </w:t>
            </w:r>
          </w:p>
          <w:p w14:paraId="09CD2CB2" w14:textId="77777777" w:rsidR="00CF3B86" w:rsidRPr="00DC7014" w:rsidRDefault="00CF3B86">
            <w:pPr>
              <w:rPr>
                <w:sz w:val="18"/>
                <w:szCs w:val="17"/>
                <w:highlight w:val="yellow"/>
              </w:rPr>
            </w:pPr>
          </w:p>
          <w:p w14:paraId="1F386535" w14:textId="77777777" w:rsidR="00875953" w:rsidRPr="00085F74" w:rsidRDefault="00875953" w:rsidP="00085F74">
            <w:pPr>
              <w:rPr>
                <w:b/>
                <w:sz w:val="18"/>
                <w:szCs w:val="17"/>
                <w:u w:val="single"/>
              </w:rPr>
            </w:pPr>
            <w:r w:rsidRPr="00085F74">
              <w:rPr>
                <w:b/>
                <w:sz w:val="18"/>
                <w:szCs w:val="17"/>
                <w:u w:val="single"/>
              </w:rPr>
              <w:t>SPAG</w:t>
            </w:r>
          </w:p>
          <w:p w14:paraId="518F731A" w14:textId="77777777" w:rsidR="006D2492" w:rsidRPr="00085F74" w:rsidRDefault="00121233" w:rsidP="00085F74">
            <w:pPr>
              <w:rPr>
                <w:sz w:val="17"/>
                <w:szCs w:val="17"/>
              </w:rPr>
            </w:pPr>
            <w:r>
              <w:rPr>
                <w:sz w:val="17"/>
                <w:szCs w:val="17"/>
              </w:rPr>
              <w:t>Punctuation and grammar are taught throughout all English sessions</w:t>
            </w:r>
            <w:r w:rsidR="00CF3B86" w:rsidRPr="00085F74">
              <w:rPr>
                <w:sz w:val="17"/>
                <w:szCs w:val="17"/>
              </w:rPr>
              <w:t>.</w:t>
            </w:r>
            <w:r>
              <w:rPr>
                <w:sz w:val="17"/>
                <w:szCs w:val="17"/>
              </w:rPr>
              <w:t xml:space="preserve"> </w:t>
            </w:r>
            <w:r w:rsidR="00B22F42">
              <w:rPr>
                <w:sz w:val="17"/>
                <w:szCs w:val="17"/>
              </w:rPr>
              <w:t>When writing poetry the focus for grammar will be on using figurat</w:t>
            </w:r>
            <w:r w:rsidR="00061046">
              <w:rPr>
                <w:sz w:val="17"/>
                <w:szCs w:val="17"/>
              </w:rPr>
              <w:t>ive and descriptive language, while</w:t>
            </w:r>
            <w:r w:rsidR="00B22F42">
              <w:rPr>
                <w:sz w:val="17"/>
                <w:szCs w:val="17"/>
              </w:rPr>
              <w:t xml:space="preserve"> learning to develop rhythm and</w:t>
            </w:r>
            <w:r w:rsidR="00061046">
              <w:rPr>
                <w:sz w:val="17"/>
                <w:szCs w:val="17"/>
              </w:rPr>
              <w:t xml:space="preserve"> imagery in poetry. Newspaper writing will see pupils working on their organizational skills and developing vocabulary for non-chronological reports.</w:t>
            </w:r>
          </w:p>
          <w:p w14:paraId="073F85EA" w14:textId="77777777" w:rsidR="00CF3B86" w:rsidRPr="004F017E" w:rsidRDefault="00981C51" w:rsidP="00061046">
            <w:pPr>
              <w:rPr>
                <w:sz w:val="17"/>
                <w:szCs w:val="17"/>
              </w:rPr>
            </w:pPr>
            <w:r w:rsidRPr="00DC7014">
              <w:rPr>
                <w:sz w:val="17"/>
                <w:szCs w:val="17"/>
              </w:rPr>
              <w:t xml:space="preserve">In </w:t>
            </w:r>
            <w:r w:rsidR="00121233">
              <w:rPr>
                <w:sz w:val="17"/>
                <w:szCs w:val="17"/>
              </w:rPr>
              <w:t>Juniper Class there will be two aspects to Guided R</w:t>
            </w:r>
            <w:r w:rsidRPr="00DC7014">
              <w:rPr>
                <w:sz w:val="17"/>
                <w:szCs w:val="17"/>
              </w:rPr>
              <w:t>eading</w:t>
            </w:r>
            <w:r w:rsidR="00121233">
              <w:rPr>
                <w:sz w:val="17"/>
                <w:szCs w:val="17"/>
              </w:rPr>
              <w:t xml:space="preserve">. Pupils who need support with their phonic and reading skills will continue to have specific Read Write </w:t>
            </w:r>
            <w:proofErr w:type="spellStart"/>
            <w:r w:rsidR="00121233">
              <w:rPr>
                <w:sz w:val="17"/>
                <w:szCs w:val="17"/>
              </w:rPr>
              <w:t>Inc</w:t>
            </w:r>
            <w:proofErr w:type="spellEnd"/>
            <w:r w:rsidR="00121233">
              <w:rPr>
                <w:sz w:val="17"/>
                <w:szCs w:val="17"/>
              </w:rPr>
              <w:t xml:space="preserve"> sessions. Additionally</w:t>
            </w:r>
            <w:r w:rsidRPr="00DC7014">
              <w:rPr>
                <w:sz w:val="17"/>
                <w:szCs w:val="17"/>
              </w:rPr>
              <w:t xml:space="preserve"> </w:t>
            </w:r>
            <w:r w:rsidR="00121233">
              <w:rPr>
                <w:sz w:val="17"/>
                <w:szCs w:val="17"/>
              </w:rPr>
              <w:t xml:space="preserve">pupils will </w:t>
            </w:r>
            <w:r w:rsidR="00061046">
              <w:rPr>
                <w:sz w:val="17"/>
                <w:szCs w:val="17"/>
              </w:rPr>
              <w:t>read Wind in the Willows during guided reading sessions and listen to audio versions of the story.</w:t>
            </w:r>
            <w:r w:rsidR="00DC7014" w:rsidRPr="00DC7014">
              <w:rPr>
                <w:sz w:val="17"/>
                <w:szCs w:val="17"/>
              </w:rPr>
              <w:t xml:space="preserve"> </w:t>
            </w:r>
          </w:p>
        </w:tc>
        <w:tc>
          <w:tcPr>
            <w:tcW w:w="8674" w:type="dxa"/>
            <w:gridSpan w:val="4"/>
            <w:shd w:val="clear" w:color="auto" w:fill="auto"/>
          </w:tcPr>
          <w:p w14:paraId="2B0110D7" w14:textId="77777777" w:rsidR="00977F7A" w:rsidRPr="00061046" w:rsidRDefault="00B15023">
            <w:pPr>
              <w:rPr>
                <w:b/>
                <w:sz w:val="18"/>
                <w:szCs w:val="16"/>
              </w:rPr>
            </w:pPr>
            <w:r w:rsidRPr="00061046">
              <w:rPr>
                <w:b/>
                <w:sz w:val="18"/>
                <w:szCs w:val="16"/>
              </w:rPr>
              <w:t>In numeracy, this half term, w</w:t>
            </w:r>
            <w:r w:rsidR="00282E01" w:rsidRPr="00061046">
              <w:rPr>
                <w:b/>
                <w:sz w:val="18"/>
                <w:szCs w:val="16"/>
              </w:rPr>
              <w:t>e will be</w:t>
            </w:r>
            <w:r w:rsidR="00740DEB" w:rsidRPr="00061046">
              <w:rPr>
                <w:b/>
                <w:sz w:val="18"/>
                <w:szCs w:val="16"/>
              </w:rPr>
              <w:t xml:space="preserve"> learning about</w:t>
            </w:r>
            <w:r w:rsidR="00282E01" w:rsidRPr="00061046">
              <w:rPr>
                <w:b/>
                <w:sz w:val="18"/>
                <w:szCs w:val="16"/>
              </w:rPr>
              <w:t>:</w:t>
            </w:r>
          </w:p>
          <w:p w14:paraId="62EFCFBC" w14:textId="77777777" w:rsidR="00FC77C5" w:rsidRPr="00061046" w:rsidRDefault="00FC77C5">
            <w:pPr>
              <w:rPr>
                <w:b/>
                <w:sz w:val="18"/>
                <w:szCs w:val="16"/>
              </w:rPr>
            </w:pPr>
          </w:p>
          <w:p w14:paraId="25015204" w14:textId="77777777" w:rsidR="00085F74" w:rsidRPr="00061046" w:rsidRDefault="00085F74" w:rsidP="00085F74">
            <w:pPr>
              <w:rPr>
                <w:sz w:val="18"/>
                <w:szCs w:val="16"/>
              </w:rPr>
            </w:pPr>
          </w:p>
          <w:p w14:paraId="3EB41A73" w14:textId="77777777" w:rsidR="00085F74" w:rsidRPr="00061046" w:rsidRDefault="00085F74" w:rsidP="00085F74">
            <w:pPr>
              <w:rPr>
                <w:sz w:val="18"/>
                <w:szCs w:val="16"/>
              </w:rPr>
            </w:pPr>
            <w:r w:rsidRPr="00061046">
              <w:rPr>
                <w:b/>
                <w:sz w:val="18"/>
                <w:szCs w:val="16"/>
              </w:rPr>
              <w:t>Multiplication and division:</w:t>
            </w:r>
            <w:r w:rsidRPr="00061046">
              <w:rPr>
                <w:sz w:val="18"/>
                <w:szCs w:val="16"/>
              </w:rPr>
              <w:t xml:space="preserve"> </w:t>
            </w:r>
            <w:r w:rsidR="002E2D4D" w:rsidRPr="00061046">
              <w:rPr>
                <w:sz w:val="18"/>
                <w:szCs w:val="16"/>
              </w:rPr>
              <w:t xml:space="preserve">Pupils in Juniper Class need to become proficient when using times tables. The focus this half term is to be secure in 2, 5, 10, as well as learn the 3 and 4 times tables. </w:t>
            </w:r>
            <w:proofErr w:type="spellStart"/>
            <w:r w:rsidR="002E2D4D" w:rsidRPr="00061046">
              <w:rPr>
                <w:sz w:val="18"/>
                <w:szCs w:val="16"/>
              </w:rPr>
              <w:t>Practise</w:t>
            </w:r>
            <w:proofErr w:type="spellEnd"/>
            <w:r w:rsidR="002E2D4D" w:rsidRPr="00061046">
              <w:rPr>
                <w:sz w:val="18"/>
                <w:szCs w:val="16"/>
              </w:rPr>
              <w:t xml:space="preserve"> both at home and school is the only way to ensure that this happens. As with multiplication, pupils need to be secure in using their times tables in order to solve division problems.</w:t>
            </w:r>
          </w:p>
          <w:p w14:paraId="1E67940F" w14:textId="77777777" w:rsidR="002E2D4D" w:rsidRPr="00061046" w:rsidRDefault="002E2D4D" w:rsidP="00085F74">
            <w:pPr>
              <w:rPr>
                <w:sz w:val="18"/>
                <w:szCs w:val="16"/>
              </w:rPr>
            </w:pPr>
          </w:p>
          <w:p w14:paraId="06A7B49B" w14:textId="77777777" w:rsidR="00085F74" w:rsidRPr="00061046" w:rsidRDefault="0031559D" w:rsidP="00085F74">
            <w:pPr>
              <w:rPr>
                <w:color w:val="FF0000"/>
                <w:sz w:val="18"/>
                <w:szCs w:val="16"/>
              </w:rPr>
            </w:pPr>
            <w:r>
              <w:rPr>
                <w:b/>
                <w:noProof/>
                <w:sz w:val="18"/>
                <w:szCs w:val="16"/>
                <w:lang w:val="en-GB" w:eastAsia="en-GB"/>
              </w:rPr>
              <w:drawing>
                <wp:anchor distT="0" distB="0" distL="114300" distR="114300" simplePos="0" relativeHeight="251663360" behindDoc="0" locked="0" layoutInCell="1" allowOverlap="1" wp14:anchorId="63B8AC96" wp14:editId="3EC1E948">
                  <wp:simplePos x="0" y="0"/>
                  <wp:positionH relativeFrom="column">
                    <wp:posOffset>4592955</wp:posOffset>
                  </wp:positionH>
                  <wp:positionV relativeFrom="paragraph">
                    <wp:posOffset>324485</wp:posOffset>
                  </wp:positionV>
                  <wp:extent cx="702310" cy="1031875"/>
                  <wp:effectExtent l="0" t="0" r="8890" b="9525"/>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2310"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85F74" w:rsidRPr="00061046">
              <w:rPr>
                <w:b/>
                <w:sz w:val="18"/>
                <w:szCs w:val="16"/>
              </w:rPr>
              <w:t>Fractions:</w:t>
            </w:r>
            <w:r w:rsidR="002E2D4D" w:rsidRPr="00061046">
              <w:rPr>
                <w:sz w:val="18"/>
                <w:szCs w:val="16"/>
              </w:rPr>
              <w:t xml:space="preserve"> Additionally, pupils will consolidate their knowledge of discrete sets of fractions such as, ¼, ½ ¾ and develop an understanding of tenths (1/10). They will be able to label fractions of shapes and be able to explain their reasoning. They will learn to compare and order fractions of the same denominator.</w:t>
            </w:r>
          </w:p>
          <w:p w14:paraId="6AC857C7" w14:textId="77777777" w:rsidR="00CB3EDD" w:rsidRPr="00061046" w:rsidRDefault="00CB3EDD" w:rsidP="00740DEB">
            <w:pPr>
              <w:rPr>
                <w:sz w:val="18"/>
                <w:szCs w:val="16"/>
              </w:rPr>
            </w:pPr>
          </w:p>
          <w:p w14:paraId="22DC5359" w14:textId="77777777" w:rsidR="00B22F42" w:rsidRPr="00085F74" w:rsidRDefault="00061046" w:rsidP="00B22F42">
            <w:pPr>
              <w:rPr>
                <w:sz w:val="16"/>
                <w:szCs w:val="17"/>
              </w:rPr>
            </w:pPr>
            <w:r w:rsidRPr="00061046">
              <w:rPr>
                <w:b/>
                <w:sz w:val="18"/>
                <w:szCs w:val="16"/>
              </w:rPr>
              <w:t>Shape, Space, Measure:</w:t>
            </w:r>
            <w:r>
              <w:rPr>
                <w:sz w:val="18"/>
                <w:szCs w:val="16"/>
              </w:rPr>
              <w:t xml:space="preserve"> </w:t>
            </w:r>
            <w:r w:rsidR="00B22F42" w:rsidRPr="00061046">
              <w:rPr>
                <w:sz w:val="18"/>
                <w:szCs w:val="16"/>
              </w:rPr>
              <w:t>Throughout the term pupils will explore Shape, Space and Measures through their scientific work and through problem solving using units of measure for length, weight and volume.</w:t>
            </w:r>
            <w:r w:rsidR="00B22F42" w:rsidRPr="00061046">
              <w:rPr>
                <w:sz w:val="18"/>
                <w:szCs w:val="17"/>
              </w:rPr>
              <w:t xml:space="preserve"> </w:t>
            </w:r>
          </w:p>
        </w:tc>
      </w:tr>
      <w:tr w:rsidR="00977F7A" w14:paraId="0F6719F7" w14:textId="77777777" w:rsidTr="003E7632">
        <w:trPr>
          <w:trHeight w:val="570"/>
        </w:trPr>
        <w:tc>
          <w:tcPr>
            <w:tcW w:w="4503" w:type="dxa"/>
            <w:gridSpan w:val="2"/>
            <w:shd w:val="pct12" w:color="auto" w:fill="auto"/>
            <w:vAlign w:val="center"/>
          </w:tcPr>
          <w:p w14:paraId="4885AC7D" w14:textId="3F358467" w:rsidR="00977F7A" w:rsidRPr="00DC7014" w:rsidRDefault="00282E01">
            <w:pPr>
              <w:jc w:val="center"/>
              <w:rPr>
                <w:b/>
                <w:color w:val="FF0000"/>
                <w:highlight w:val="yellow"/>
              </w:rPr>
            </w:pPr>
            <w:r w:rsidRPr="008B35D7">
              <w:rPr>
                <w:b/>
                <w:sz w:val="28"/>
              </w:rPr>
              <w:t>Science</w:t>
            </w:r>
            <w:r w:rsidR="0071678C">
              <w:rPr>
                <w:b/>
                <w:sz w:val="28"/>
              </w:rPr>
              <w:t xml:space="preserve"> </w:t>
            </w:r>
          </w:p>
        </w:tc>
        <w:tc>
          <w:tcPr>
            <w:tcW w:w="6804" w:type="dxa"/>
            <w:gridSpan w:val="4"/>
            <w:vMerge w:val="restart"/>
            <w:shd w:val="pct12" w:color="auto" w:fill="auto"/>
            <w:vAlign w:val="center"/>
          </w:tcPr>
          <w:p w14:paraId="4B37143F" w14:textId="77777777" w:rsidR="00977F7A" w:rsidRDefault="004F017E">
            <w:pPr>
              <w:jc w:val="center"/>
              <w:rPr>
                <w:rFonts w:cs="Arial"/>
                <w:b/>
                <w:sz w:val="28"/>
              </w:rPr>
            </w:pPr>
            <w:r>
              <w:rPr>
                <w:rFonts w:cs="Arial"/>
                <w:b/>
                <w:sz w:val="28"/>
              </w:rPr>
              <w:t>Juniper</w:t>
            </w:r>
            <w:r w:rsidR="00DC7014">
              <w:rPr>
                <w:rFonts w:cs="Arial"/>
                <w:b/>
                <w:sz w:val="28"/>
              </w:rPr>
              <w:t xml:space="preserve"> </w:t>
            </w:r>
            <w:r w:rsidR="007A4283">
              <w:rPr>
                <w:rFonts w:cs="Arial"/>
                <w:b/>
                <w:sz w:val="28"/>
              </w:rPr>
              <w:t>Class</w:t>
            </w:r>
            <w:r w:rsidR="00282E01">
              <w:rPr>
                <w:rFonts w:cs="Arial"/>
                <w:b/>
                <w:sz w:val="28"/>
              </w:rPr>
              <w:t xml:space="preserve"> Topic Web </w:t>
            </w:r>
          </w:p>
          <w:p w14:paraId="1B1090C0" w14:textId="77777777" w:rsidR="00977F7A" w:rsidRDefault="00B22F42">
            <w:pPr>
              <w:jc w:val="center"/>
              <w:rPr>
                <w:rFonts w:cs="Arial"/>
                <w:b/>
                <w:sz w:val="28"/>
              </w:rPr>
            </w:pPr>
            <w:r>
              <w:rPr>
                <w:rFonts w:cs="Arial"/>
                <w:b/>
                <w:sz w:val="28"/>
              </w:rPr>
              <w:t>Autumn 2</w:t>
            </w:r>
            <w:r w:rsidR="00CD4F03">
              <w:rPr>
                <w:rFonts w:cs="Arial"/>
                <w:b/>
                <w:sz w:val="28"/>
              </w:rPr>
              <w:t xml:space="preserve"> 2017</w:t>
            </w:r>
          </w:p>
        </w:tc>
        <w:tc>
          <w:tcPr>
            <w:tcW w:w="4515" w:type="dxa"/>
            <w:gridSpan w:val="2"/>
            <w:shd w:val="pct12" w:color="auto" w:fill="auto"/>
            <w:vAlign w:val="center"/>
          </w:tcPr>
          <w:p w14:paraId="658DE3C0" w14:textId="77777777" w:rsidR="00977F7A" w:rsidRPr="00DC7014" w:rsidRDefault="00B22F42" w:rsidP="00C96365">
            <w:pPr>
              <w:jc w:val="center"/>
              <w:rPr>
                <w:b/>
                <w:highlight w:val="yellow"/>
              </w:rPr>
            </w:pPr>
            <w:r w:rsidRPr="00B22F42">
              <w:rPr>
                <w:b/>
                <w:sz w:val="28"/>
              </w:rPr>
              <w:t>Geography</w:t>
            </w:r>
          </w:p>
        </w:tc>
      </w:tr>
      <w:tr w:rsidR="00977F7A" w14:paraId="41B651E0" w14:textId="77777777" w:rsidTr="003E7632">
        <w:trPr>
          <w:trHeight w:val="293"/>
        </w:trPr>
        <w:tc>
          <w:tcPr>
            <w:tcW w:w="4503" w:type="dxa"/>
            <w:gridSpan w:val="2"/>
            <w:vMerge w:val="restart"/>
          </w:tcPr>
          <w:p w14:paraId="015BCAB6" w14:textId="353CCD01" w:rsidR="00977F7A" w:rsidRPr="00DC7014" w:rsidRDefault="001625CC" w:rsidP="001625CC">
            <w:pPr>
              <w:rPr>
                <w:color w:val="FF0000"/>
                <w:sz w:val="18"/>
                <w:highlight w:val="yellow"/>
              </w:rPr>
            </w:pPr>
            <w:r w:rsidRPr="001625CC">
              <w:rPr>
                <w:sz w:val="17"/>
                <w:szCs w:val="17"/>
              </w:rPr>
              <w:t>During this half term we will investigate rocks and soils in Science. The children be exploring why rocks are useful and thinking about which rocks our Island is made from. We will consider how the 3 main rock groups are formed and test the charact</w:t>
            </w:r>
            <w:r>
              <w:rPr>
                <w:sz w:val="17"/>
                <w:szCs w:val="17"/>
              </w:rPr>
              <w:t>eristic of different rocks. W</w:t>
            </w:r>
            <w:r w:rsidRPr="001625CC">
              <w:rPr>
                <w:sz w:val="17"/>
                <w:szCs w:val="17"/>
              </w:rPr>
              <w:t xml:space="preserve">e will also be looking at how fossils are formed and will have fun producing our own replica fossils. Finally, we will be discovering what soil is composed off and will </w:t>
            </w:r>
            <w:r>
              <w:rPr>
                <w:sz w:val="17"/>
                <w:szCs w:val="17"/>
              </w:rPr>
              <w:t>start our year-</w:t>
            </w:r>
            <w:r w:rsidRPr="001625CC">
              <w:rPr>
                <w:sz w:val="17"/>
                <w:szCs w:val="17"/>
              </w:rPr>
              <w:t>long investigation into how leaves are converted into compost.</w:t>
            </w:r>
          </w:p>
        </w:tc>
        <w:tc>
          <w:tcPr>
            <w:tcW w:w="6804" w:type="dxa"/>
            <w:gridSpan w:val="4"/>
            <w:vMerge/>
            <w:tcBorders>
              <w:bottom w:val="single" w:sz="4" w:space="0" w:color="auto"/>
            </w:tcBorders>
            <w:shd w:val="pct12" w:color="auto" w:fill="auto"/>
          </w:tcPr>
          <w:p w14:paraId="397C6183" w14:textId="77777777" w:rsidR="00977F7A" w:rsidRDefault="00977F7A"/>
        </w:tc>
        <w:tc>
          <w:tcPr>
            <w:tcW w:w="4515" w:type="dxa"/>
            <w:gridSpan w:val="2"/>
            <w:vMerge w:val="restart"/>
          </w:tcPr>
          <w:p w14:paraId="1E3A680C" w14:textId="59A27EEE" w:rsidR="002E3D96" w:rsidRPr="00DC7014" w:rsidRDefault="00B22F42" w:rsidP="00DC1F60">
            <w:pPr>
              <w:rPr>
                <w:sz w:val="17"/>
                <w:szCs w:val="17"/>
                <w:highlight w:val="yellow"/>
              </w:rPr>
            </w:pPr>
            <w:r>
              <w:rPr>
                <w:sz w:val="17"/>
                <w:szCs w:val="17"/>
              </w:rPr>
              <w:t>We will explore the local geography of the island</w:t>
            </w:r>
            <w:r w:rsidR="00880564">
              <w:rPr>
                <w:sz w:val="17"/>
                <w:szCs w:val="17"/>
              </w:rPr>
              <w:t xml:space="preserve"> and look in particular at the things of interest on our door step. A visit to the Long Stone is planned where we will observe features of the landscape and use our developing geographical skills to measure, present and record information. In addition we will compare our findings in our local area to o</w:t>
            </w:r>
            <w:r w:rsidR="00DC1F60">
              <w:rPr>
                <w:sz w:val="17"/>
                <w:szCs w:val="17"/>
              </w:rPr>
              <w:t>ther locations. Pupils will explore the similarities and differences between birds’ eye view plans and topical plans. They will look at both human and physical geography of the local area.</w:t>
            </w:r>
          </w:p>
        </w:tc>
      </w:tr>
      <w:tr w:rsidR="00977F7A" w14:paraId="0AFCC9DC" w14:textId="77777777" w:rsidTr="003E7632">
        <w:trPr>
          <w:trHeight w:val="1203"/>
        </w:trPr>
        <w:tc>
          <w:tcPr>
            <w:tcW w:w="4503" w:type="dxa"/>
            <w:gridSpan w:val="2"/>
            <w:vMerge/>
            <w:tcBorders>
              <w:bottom w:val="single" w:sz="4" w:space="0" w:color="auto"/>
            </w:tcBorders>
          </w:tcPr>
          <w:p w14:paraId="0A6FDD17" w14:textId="77777777" w:rsidR="00977F7A" w:rsidRDefault="00977F7A">
            <w:pPr>
              <w:rPr>
                <w:sz w:val="22"/>
              </w:rPr>
            </w:pPr>
          </w:p>
        </w:tc>
        <w:tc>
          <w:tcPr>
            <w:tcW w:w="6804" w:type="dxa"/>
            <w:gridSpan w:val="4"/>
            <w:tcBorders>
              <w:bottom w:val="single" w:sz="4" w:space="0" w:color="auto"/>
            </w:tcBorders>
            <w:vAlign w:val="center"/>
          </w:tcPr>
          <w:p w14:paraId="00815F40" w14:textId="77777777" w:rsidR="00977F7A" w:rsidRPr="00CD4F03" w:rsidRDefault="00061046" w:rsidP="00121233">
            <w:pPr>
              <w:rPr>
                <w:rFonts w:cs="Arial"/>
                <w:b/>
                <w:color w:val="1F497D" w:themeColor="text2"/>
                <w:sz w:val="44"/>
              </w:rPr>
            </w:pPr>
            <w:r>
              <w:rPr>
                <w:noProof/>
                <w:lang w:val="en-GB" w:eastAsia="en-GB"/>
              </w:rPr>
              <mc:AlternateContent>
                <mc:Choice Requires="wps">
                  <w:drawing>
                    <wp:anchor distT="0" distB="0" distL="114300" distR="114300" simplePos="0" relativeHeight="251660288" behindDoc="0" locked="0" layoutInCell="1" allowOverlap="1" wp14:anchorId="301F537D" wp14:editId="3CD29E34">
                      <wp:simplePos x="0" y="0"/>
                      <wp:positionH relativeFrom="column">
                        <wp:posOffset>-143510</wp:posOffset>
                      </wp:positionH>
                      <wp:positionV relativeFrom="paragraph">
                        <wp:posOffset>73660</wp:posOffset>
                      </wp:positionV>
                      <wp:extent cx="3522980" cy="627380"/>
                      <wp:effectExtent l="0" t="25400" r="0" b="7620"/>
                      <wp:wrapNone/>
                      <wp:docPr id="1" name="Text Box 1"/>
                      <wp:cNvGraphicFramePr/>
                      <a:graphic xmlns:a="http://schemas.openxmlformats.org/drawingml/2006/main">
                        <a:graphicData uri="http://schemas.microsoft.com/office/word/2010/wordprocessingShape">
                          <wps:wsp>
                            <wps:cNvSpPr txBox="1"/>
                            <wps:spPr>
                              <a:xfrm>
                                <a:off x="0" y="0"/>
                                <a:ext cx="3522980" cy="627380"/>
                              </a:xfrm>
                              <a:prstGeom prst="rect">
                                <a:avLst/>
                              </a:prstGeom>
                              <a:noFill/>
                              <a:ln>
                                <a:noFill/>
                              </a:ln>
                              <a:effectLst/>
                            </wps:spPr>
                            <wps:txbx>
                              <w:txbxContent>
                                <w:p w14:paraId="2793478B" w14:textId="46F7DBEA" w:rsidR="00061046" w:rsidRPr="00B22F42" w:rsidRDefault="001625CC" w:rsidP="00F308B6">
                                  <w:pPr>
                                    <w:jc w:val="center"/>
                                    <w:rPr>
                                      <w:rFonts w:cs="Arial"/>
                                      <w:b/>
                                      <w:noProof/>
                                      <w:color w:val="9BBB59" w:themeColor="accent3"/>
                                      <w:sz w:val="44"/>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50000"/>
                                          </w14:schemeClr>
                                        </w14:solidFill>
                                        <w14:prstDash w14:val="solid"/>
                                        <w14:round/>
                                      </w14:textOutline>
                                    </w:rPr>
                                  </w:pPr>
                                  <w:r>
                                    <w:rPr>
                                      <w:rFonts w:cs="Arial"/>
                                      <w:b/>
                                      <w:noProof/>
                                      <w:color w:val="9BBB59" w:themeColor="accent3"/>
                                      <w:sz w:val="44"/>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50000"/>
                                          </w14:schemeClr>
                                        </w14:solidFill>
                                        <w14:prstDash w14:val="solid"/>
                                        <w14:round/>
                                      </w14:textOutline>
                                    </w:rPr>
                                    <w:t>What’s Ar</w:t>
                                  </w:r>
                                  <w:r w:rsidR="00061046" w:rsidRPr="00B22F42">
                                    <w:rPr>
                                      <w:rFonts w:cs="Arial"/>
                                      <w:b/>
                                      <w:noProof/>
                                      <w:color w:val="9BBB59" w:themeColor="accent3"/>
                                      <w:sz w:val="44"/>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50000"/>
                                          </w14:schemeClr>
                                        </w14:solidFill>
                                        <w14:prstDash w14:val="solid"/>
                                        <w14:round/>
                                      </w14:textOutline>
                                    </w:rPr>
                                    <w:t>ound the Corner</w:t>
                                  </w:r>
                                  <w:r w:rsidR="00880564">
                                    <w:rPr>
                                      <w:rFonts w:cs="Arial"/>
                                      <w:b/>
                                      <w:noProof/>
                                      <w:color w:val="9BBB59" w:themeColor="accent3"/>
                                      <w:sz w:val="44"/>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50000"/>
                                          </w14:schemeClr>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1.3pt;margin-top:5.8pt;width:277.4pt;height:4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" filled="f" stroked="f">
                      <v:textbox>
                        <w:txbxContent>
                          <w:p w14:paraId="2793478B" w14:textId="46F7DBEA" w:rsidR="00061046" w:rsidRPr="00B22F42" w:rsidRDefault="001625CC" w:rsidP="00F308B6">
                            <w:pPr>
                              <w:jc w:val="center"/>
                              <w:rPr>
                                <w:rFonts w:cs="Arial"/>
                                <w:b/>
                                <w:noProof/>
                                <w:color w:val="9BBB59" w:themeColor="accent3"/>
                                <w:sz w:val="44"/>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50000"/>
                                    </w14:schemeClr>
                                  </w14:solidFill>
                                  <w14:prstDash w14:val="solid"/>
                                  <w14:round/>
                                </w14:textOutline>
                              </w:rPr>
                            </w:pPr>
                            <w:r>
                              <w:rPr>
                                <w:rFonts w:cs="Arial"/>
                                <w:b/>
                                <w:noProof/>
                                <w:color w:val="9BBB59" w:themeColor="accent3"/>
                                <w:sz w:val="44"/>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50000"/>
                                    </w14:schemeClr>
                                  </w14:solidFill>
                                  <w14:prstDash w14:val="solid"/>
                                  <w14:round/>
                                </w14:textOutline>
                              </w:rPr>
                              <w:t>What’s Ar</w:t>
                            </w:r>
                            <w:r w:rsidR="00061046" w:rsidRPr="00B22F42">
                              <w:rPr>
                                <w:rFonts w:cs="Arial"/>
                                <w:b/>
                                <w:noProof/>
                                <w:color w:val="9BBB59" w:themeColor="accent3"/>
                                <w:sz w:val="44"/>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50000"/>
                                    </w14:schemeClr>
                                  </w14:solidFill>
                                  <w14:prstDash w14:val="solid"/>
                                  <w14:round/>
                                </w14:textOutline>
                              </w:rPr>
                              <w:t>ound the Corner</w:t>
                            </w:r>
                            <w:r w:rsidR="00880564">
                              <w:rPr>
                                <w:rFonts w:cs="Arial"/>
                                <w:b/>
                                <w:noProof/>
                                <w:color w:val="9BBB59" w:themeColor="accent3"/>
                                <w:sz w:val="44"/>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50000"/>
                                    </w14:schemeClr>
                                  </w14:solidFill>
                                  <w14:prstDash w14:val="solid"/>
                                  <w14:round/>
                                </w14:textOutline>
                              </w:rPr>
                              <w:t>?</w:t>
                            </w:r>
                          </w:p>
                        </w:txbxContent>
                      </v:textbox>
                    </v:shape>
                  </w:pict>
                </mc:Fallback>
              </mc:AlternateContent>
            </w:r>
            <w:r>
              <w:rPr>
                <w:noProof/>
                <w:sz w:val="17"/>
                <w:szCs w:val="17"/>
                <w:lang w:val="en-GB" w:eastAsia="en-GB"/>
              </w:rPr>
              <w:drawing>
                <wp:anchor distT="0" distB="0" distL="114300" distR="114300" simplePos="0" relativeHeight="251661312" behindDoc="0" locked="0" layoutInCell="1" allowOverlap="1" wp14:anchorId="770C08C7" wp14:editId="23B9BCF8">
                  <wp:simplePos x="0" y="0"/>
                  <wp:positionH relativeFrom="column">
                    <wp:posOffset>-1153160</wp:posOffset>
                  </wp:positionH>
                  <wp:positionV relativeFrom="paragraph">
                    <wp:posOffset>12700</wp:posOffset>
                  </wp:positionV>
                  <wp:extent cx="771525" cy="580390"/>
                  <wp:effectExtent l="0" t="0" r="0" b="381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812CA" w:rsidRPr="001132CF">
              <w:rPr>
                <w:rFonts w:cs="Arial"/>
                <w:b/>
                <w:color w:val="FF0000"/>
                <w:sz w:val="44"/>
              </w:rPr>
              <w:t xml:space="preserve"> </w:t>
            </w:r>
            <w:r w:rsidR="00DC7014">
              <w:rPr>
                <w:rFonts w:cs="Arial"/>
                <w:b/>
                <w:color w:val="FF0000"/>
                <w:sz w:val="44"/>
              </w:rPr>
              <w:t xml:space="preserve">    </w:t>
            </w:r>
            <w:r w:rsidR="00521AE2">
              <w:rPr>
                <w:rFonts w:cs="Arial"/>
                <w:b/>
                <w:color w:val="FF0000"/>
                <w:sz w:val="44"/>
              </w:rPr>
              <w:t xml:space="preserve"> </w:t>
            </w:r>
          </w:p>
        </w:tc>
        <w:tc>
          <w:tcPr>
            <w:tcW w:w="4515" w:type="dxa"/>
            <w:gridSpan w:val="2"/>
            <w:vMerge/>
            <w:tcBorders>
              <w:bottom w:val="single" w:sz="4" w:space="0" w:color="auto"/>
            </w:tcBorders>
          </w:tcPr>
          <w:p w14:paraId="7E2FCDF2" w14:textId="77777777" w:rsidR="00977F7A" w:rsidRPr="00DC7014" w:rsidRDefault="00977F7A">
            <w:pPr>
              <w:rPr>
                <w:sz w:val="22"/>
                <w:highlight w:val="yellow"/>
              </w:rPr>
            </w:pPr>
          </w:p>
        </w:tc>
      </w:tr>
      <w:tr w:rsidR="00A33720" w14:paraId="1ECC2860" w14:textId="77777777" w:rsidTr="00151BC5">
        <w:trPr>
          <w:trHeight w:val="571"/>
        </w:trPr>
        <w:tc>
          <w:tcPr>
            <w:tcW w:w="2235" w:type="dxa"/>
            <w:shd w:val="pct12" w:color="auto" w:fill="auto"/>
            <w:vAlign w:val="center"/>
          </w:tcPr>
          <w:p w14:paraId="1ED8AF33" w14:textId="77777777" w:rsidR="00977F7A" w:rsidRPr="00DC7014" w:rsidRDefault="00282E01">
            <w:pPr>
              <w:jc w:val="center"/>
              <w:rPr>
                <w:b/>
              </w:rPr>
            </w:pPr>
            <w:r w:rsidRPr="00DC7014">
              <w:rPr>
                <w:b/>
                <w:sz w:val="28"/>
              </w:rPr>
              <w:t>RE</w:t>
            </w:r>
          </w:p>
        </w:tc>
        <w:tc>
          <w:tcPr>
            <w:tcW w:w="2268" w:type="dxa"/>
            <w:shd w:val="pct12" w:color="auto" w:fill="auto"/>
            <w:vAlign w:val="center"/>
          </w:tcPr>
          <w:p w14:paraId="79C60CCB" w14:textId="77777777" w:rsidR="00977F7A" w:rsidRPr="00DC7014" w:rsidRDefault="00282E01">
            <w:pPr>
              <w:jc w:val="center"/>
              <w:rPr>
                <w:b/>
              </w:rPr>
            </w:pPr>
            <w:r w:rsidRPr="00DC7014">
              <w:rPr>
                <w:b/>
                <w:sz w:val="28"/>
              </w:rPr>
              <w:t>PSHE</w:t>
            </w:r>
          </w:p>
        </w:tc>
        <w:tc>
          <w:tcPr>
            <w:tcW w:w="2268" w:type="dxa"/>
            <w:shd w:val="pct12" w:color="auto" w:fill="auto"/>
            <w:vAlign w:val="center"/>
          </w:tcPr>
          <w:p w14:paraId="3DE5BCB6" w14:textId="79760D26" w:rsidR="00977F7A" w:rsidRPr="00DC7014" w:rsidRDefault="00C96365">
            <w:pPr>
              <w:jc w:val="center"/>
              <w:rPr>
                <w:b/>
                <w:color w:val="FF0000"/>
                <w:sz w:val="28"/>
                <w:highlight w:val="yellow"/>
              </w:rPr>
            </w:pPr>
            <w:r w:rsidRPr="001625CC">
              <w:rPr>
                <w:b/>
                <w:sz w:val="28"/>
              </w:rPr>
              <w:t>French</w:t>
            </w:r>
            <w:r w:rsidRPr="00574DBE">
              <w:rPr>
                <w:b/>
                <w:sz w:val="28"/>
              </w:rPr>
              <w:t xml:space="preserve"> </w:t>
            </w:r>
            <w:bookmarkStart w:id="0" w:name="_GoBack"/>
            <w:bookmarkEnd w:id="0"/>
          </w:p>
        </w:tc>
        <w:tc>
          <w:tcPr>
            <w:tcW w:w="3118" w:type="dxa"/>
            <w:gridSpan w:val="2"/>
            <w:shd w:val="pct12" w:color="auto" w:fill="auto"/>
            <w:vAlign w:val="center"/>
          </w:tcPr>
          <w:p w14:paraId="31855A6D" w14:textId="05803946" w:rsidR="00977F7A" w:rsidRPr="00880564" w:rsidRDefault="00880564">
            <w:pPr>
              <w:jc w:val="center"/>
              <w:rPr>
                <w:b/>
                <w:color w:val="FF0000"/>
                <w:sz w:val="28"/>
              </w:rPr>
            </w:pPr>
            <w:r w:rsidRPr="00880564">
              <w:rPr>
                <w:b/>
                <w:sz w:val="28"/>
              </w:rPr>
              <w:t xml:space="preserve">Art </w:t>
            </w:r>
          </w:p>
        </w:tc>
        <w:tc>
          <w:tcPr>
            <w:tcW w:w="1418" w:type="dxa"/>
            <w:shd w:val="pct12" w:color="auto" w:fill="auto"/>
            <w:vAlign w:val="center"/>
          </w:tcPr>
          <w:p w14:paraId="63EAC5F0" w14:textId="77777777" w:rsidR="00977F7A" w:rsidRPr="004921F2" w:rsidRDefault="00282E01">
            <w:pPr>
              <w:jc w:val="center"/>
              <w:rPr>
                <w:b/>
                <w:sz w:val="28"/>
              </w:rPr>
            </w:pPr>
            <w:r w:rsidRPr="004921F2">
              <w:rPr>
                <w:b/>
                <w:sz w:val="28"/>
              </w:rPr>
              <w:t>PE</w:t>
            </w:r>
          </w:p>
        </w:tc>
        <w:tc>
          <w:tcPr>
            <w:tcW w:w="2976" w:type="dxa"/>
            <w:shd w:val="pct12" w:color="auto" w:fill="auto"/>
            <w:vAlign w:val="center"/>
          </w:tcPr>
          <w:p w14:paraId="40B866D2" w14:textId="09D0B9D7" w:rsidR="00977F7A" w:rsidRPr="00DC7014" w:rsidRDefault="00574DBE">
            <w:pPr>
              <w:jc w:val="center"/>
              <w:rPr>
                <w:b/>
                <w:sz w:val="28"/>
                <w:highlight w:val="yellow"/>
              </w:rPr>
            </w:pPr>
            <w:r w:rsidRPr="004921F2">
              <w:rPr>
                <w:b/>
                <w:sz w:val="28"/>
              </w:rPr>
              <w:t>Computing</w:t>
            </w:r>
            <w:r w:rsidR="0071678C">
              <w:rPr>
                <w:b/>
                <w:sz w:val="28"/>
              </w:rPr>
              <w:t xml:space="preserve"> </w:t>
            </w:r>
          </w:p>
        </w:tc>
        <w:tc>
          <w:tcPr>
            <w:tcW w:w="1539" w:type="dxa"/>
            <w:shd w:val="pct12" w:color="auto" w:fill="auto"/>
            <w:vAlign w:val="center"/>
          </w:tcPr>
          <w:p w14:paraId="7D4D6FEF" w14:textId="77777777" w:rsidR="00977F7A" w:rsidRPr="00574DBE" w:rsidRDefault="00E47C14">
            <w:pPr>
              <w:jc w:val="center"/>
              <w:rPr>
                <w:b/>
                <w:color w:val="FF0000"/>
                <w:sz w:val="28"/>
              </w:rPr>
            </w:pPr>
            <w:r w:rsidRPr="00574DBE">
              <w:rPr>
                <w:b/>
                <w:sz w:val="28"/>
              </w:rPr>
              <w:t>Music</w:t>
            </w:r>
          </w:p>
        </w:tc>
      </w:tr>
      <w:tr w:rsidR="00A33720" w14:paraId="32AC05B5" w14:textId="77777777" w:rsidTr="00151BC5">
        <w:trPr>
          <w:trHeight w:val="1685"/>
        </w:trPr>
        <w:tc>
          <w:tcPr>
            <w:tcW w:w="2235" w:type="dxa"/>
          </w:tcPr>
          <w:p w14:paraId="1935AACB" w14:textId="0A6F61F3" w:rsidR="00977F7A" w:rsidRPr="00DC7014" w:rsidRDefault="003E59B9" w:rsidP="00B22F42">
            <w:pPr>
              <w:rPr>
                <w:sz w:val="18"/>
                <w:szCs w:val="18"/>
              </w:rPr>
            </w:pPr>
            <w:r>
              <w:rPr>
                <w:sz w:val="18"/>
                <w:szCs w:val="18"/>
              </w:rPr>
              <w:t xml:space="preserve">This term in Religious Education, pupils will </w:t>
            </w:r>
            <w:proofErr w:type="gramStart"/>
            <w:r>
              <w:rPr>
                <w:sz w:val="18"/>
                <w:szCs w:val="18"/>
              </w:rPr>
              <w:t>learn  how</w:t>
            </w:r>
            <w:proofErr w:type="gramEnd"/>
            <w:r>
              <w:rPr>
                <w:sz w:val="18"/>
                <w:szCs w:val="18"/>
              </w:rPr>
              <w:t xml:space="preserve"> Christians </w:t>
            </w:r>
            <w:r w:rsidR="00B22F42">
              <w:rPr>
                <w:sz w:val="18"/>
                <w:szCs w:val="18"/>
              </w:rPr>
              <w:t xml:space="preserve">worship the birth of Christ. </w:t>
            </w:r>
            <w:r w:rsidR="00880564">
              <w:rPr>
                <w:sz w:val="18"/>
                <w:szCs w:val="18"/>
              </w:rPr>
              <w:t>This will include discussions about really important but difficult concepts such as the Holy Trinity.</w:t>
            </w:r>
          </w:p>
        </w:tc>
        <w:tc>
          <w:tcPr>
            <w:tcW w:w="2268" w:type="dxa"/>
          </w:tcPr>
          <w:p w14:paraId="3AE5DEE6" w14:textId="77777777" w:rsidR="00655713" w:rsidRPr="00574DBE" w:rsidRDefault="00B22F42" w:rsidP="00061046">
            <w:pPr>
              <w:rPr>
                <w:sz w:val="18"/>
                <w:szCs w:val="18"/>
              </w:rPr>
            </w:pPr>
            <w:r>
              <w:rPr>
                <w:sz w:val="18"/>
                <w:szCs w:val="18"/>
              </w:rPr>
              <w:t xml:space="preserve">This term the focus is on Bullying, helping pupils to develop their </w:t>
            </w:r>
            <w:r w:rsidR="00061046">
              <w:rPr>
                <w:sz w:val="18"/>
                <w:szCs w:val="18"/>
              </w:rPr>
              <w:t>interpersonal skills. A key focus is</w:t>
            </w:r>
            <w:r>
              <w:rPr>
                <w:sz w:val="18"/>
                <w:szCs w:val="18"/>
              </w:rPr>
              <w:t xml:space="preserve"> how to assert themselves and make their wishes understood </w:t>
            </w:r>
            <w:r w:rsidR="00061046">
              <w:rPr>
                <w:sz w:val="18"/>
                <w:szCs w:val="18"/>
              </w:rPr>
              <w:t>while maintain positive relationships with others.</w:t>
            </w:r>
          </w:p>
        </w:tc>
        <w:tc>
          <w:tcPr>
            <w:tcW w:w="2268" w:type="dxa"/>
          </w:tcPr>
          <w:p w14:paraId="1FA4FD64" w14:textId="0EBED2EC" w:rsidR="00655713" w:rsidRPr="00574DBE" w:rsidRDefault="00655713" w:rsidP="001625CC">
            <w:pPr>
              <w:rPr>
                <w:color w:val="FF0000"/>
                <w:sz w:val="18"/>
                <w:szCs w:val="18"/>
              </w:rPr>
            </w:pPr>
            <w:r w:rsidRPr="00574DBE">
              <w:rPr>
                <w:sz w:val="18"/>
                <w:szCs w:val="18"/>
              </w:rPr>
              <w:t xml:space="preserve"> </w:t>
            </w:r>
            <w:r w:rsidR="001625CC">
              <w:rPr>
                <w:color w:val="000000" w:themeColor="text1"/>
                <w:sz w:val="17"/>
                <w:szCs w:val="17"/>
              </w:rPr>
              <w:t xml:space="preserve">In </w:t>
            </w:r>
            <w:r w:rsidR="001625CC" w:rsidRPr="001625CC">
              <w:rPr>
                <w:color w:val="000000" w:themeColor="text1"/>
                <w:sz w:val="17"/>
                <w:szCs w:val="17"/>
              </w:rPr>
              <w:t xml:space="preserve">French we will continue practicing our conversational skills, asking and answering questions about ourselves, and we will learn vocabulary for </w:t>
            </w:r>
            <w:proofErr w:type="spellStart"/>
            <w:r w:rsidR="001625CC" w:rsidRPr="001625CC">
              <w:rPr>
                <w:color w:val="000000" w:themeColor="text1"/>
                <w:sz w:val="17"/>
                <w:szCs w:val="17"/>
              </w:rPr>
              <w:t>colours</w:t>
            </w:r>
            <w:proofErr w:type="spellEnd"/>
            <w:r w:rsidR="001625CC" w:rsidRPr="001625CC">
              <w:rPr>
                <w:color w:val="000000" w:themeColor="text1"/>
                <w:sz w:val="17"/>
                <w:szCs w:val="17"/>
              </w:rPr>
              <w:t xml:space="preserve"> and body parts. </w:t>
            </w:r>
          </w:p>
        </w:tc>
        <w:tc>
          <w:tcPr>
            <w:tcW w:w="3118" w:type="dxa"/>
            <w:gridSpan w:val="2"/>
          </w:tcPr>
          <w:p w14:paraId="1799A505" w14:textId="1E966362" w:rsidR="00655713" w:rsidRPr="00880564" w:rsidRDefault="004E0B86" w:rsidP="00880564">
            <w:pPr>
              <w:rPr>
                <w:color w:val="FF0000"/>
                <w:sz w:val="18"/>
                <w:szCs w:val="18"/>
              </w:rPr>
            </w:pPr>
            <w:r w:rsidRPr="00880564">
              <w:rPr>
                <w:sz w:val="18"/>
                <w:szCs w:val="18"/>
              </w:rPr>
              <w:t xml:space="preserve">Over the half term, the children </w:t>
            </w:r>
            <w:r w:rsidR="00880564">
              <w:rPr>
                <w:sz w:val="18"/>
                <w:szCs w:val="18"/>
              </w:rPr>
              <w:t xml:space="preserve">will improve their sketching skills by observing and drawing the local environment, including the local landscape. </w:t>
            </w:r>
            <w:proofErr w:type="spellStart"/>
            <w:r w:rsidR="00880564">
              <w:rPr>
                <w:sz w:val="18"/>
                <w:szCs w:val="18"/>
              </w:rPr>
              <w:t>Watercolour</w:t>
            </w:r>
            <w:proofErr w:type="spellEnd"/>
            <w:r w:rsidR="00880564">
              <w:rPr>
                <w:sz w:val="18"/>
                <w:szCs w:val="18"/>
              </w:rPr>
              <w:t xml:space="preserve"> techniques will be explored as will transitory art.</w:t>
            </w:r>
          </w:p>
        </w:tc>
        <w:tc>
          <w:tcPr>
            <w:tcW w:w="1418" w:type="dxa"/>
          </w:tcPr>
          <w:p w14:paraId="01C508CC" w14:textId="42090602" w:rsidR="004E0B86" w:rsidRPr="004921F2" w:rsidRDefault="004921F2" w:rsidP="00CD4F03">
            <w:pPr>
              <w:rPr>
                <w:sz w:val="18"/>
                <w:szCs w:val="18"/>
              </w:rPr>
            </w:pPr>
            <w:r w:rsidRPr="004921F2">
              <w:rPr>
                <w:sz w:val="18"/>
                <w:szCs w:val="18"/>
              </w:rPr>
              <w:t>PE coaches will be working with children this term on a variety of ball skills and games.</w:t>
            </w:r>
          </w:p>
          <w:p w14:paraId="7EEF38AC" w14:textId="77777777" w:rsidR="00FB57A0" w:rsidRPr="004921F2" w:rsidRDefault="00FB57A0" w:rsidP="00CD4F03">
            <w:pPr>
              <w:rPr>
                <w:sz w:val="18"/>
                <w:szCs w:val="18"/>
              </w:rPr>
            </w:pPr>
          </w:p>
        </w:tc>
        <w:tc>
          <w:tcPr>
            <w:tcW w:w="2976" w:type="dxa"/>
          </w:tcPr>
          <w:p w14:paraId="3A5E1207" w14:textId="37CA6F17" w:rsidR="00977F7A" w:rsidRPr="00DC7014" w:rsidRDefault="004921F2" w:rsidP="006D2492">
            <w:pPr>
              <w:rPr>
                <w:sz w:val="18"/>
                <w:szCs w:val="18"/>
                <w:highlight w:val="yellow"/>
              </w:rPr>
            </w:pPr>
            <w:r w:rsidRPr="004921F2">
              <w:rPr>
                <w:sz w:val="18"/>
                <w:szCs w:val="18"/>
              </w:rPr>
              <w:t xml:space="preserve">This term pupils will continue to learn about programing and coding. In addition they will focus on </w:t>
            </w:r>
            <w:proofErr w:type="gramStart"/>
            <w:r w:rsidRPr="004921F2">
              <w:rPr>
                <w:sz w:val="18"/>
                <w:szCs w:val="18"/>
              </w:rPr>
              <w:t>internet  safety</w:t>
            </w:r>
            <w:proofErr w:type="gramEnd"/>
            <w:r w:rsidRPr="004921F2">
              <w:rPr>
                <w:sz w:val="18"/>
                <w:szCs w:val="18"/>
              </w:rPr>
              <w:t xml:space="preserve"> and using computers </w:t>
            </w:r>
            <w:r>
              <w:rPr>
                <w:sz w:val="18"/>
                <w:szCs w:val="18"/>
              </w:rPr>
              <w:t>responsib</w:t>
            </w:r>
            <w:r w:rsidRPr="004921F2">
              <w:rPr>
                <w:sz w:val="18"/>
                <w:szCs w:val="18"/>
              </w:rPr>
              <w:t>ly. In addition they will use Purple Mash to create spreadsheets and input data.</w:t>
            </w:r>
          </w:p>
        </w:tc>
        <w:tc>
          <w:tcPr>
            <w:tcW w:w="1539" w:type="dxa"/>
          </w:tcPr>
          <w:p w14:paraId="45E6648B" w14:textId="511A49B8" w:rsidR="00977F7A" w:rsidRPr="00574DBE" w:rsidRDefault="00E96809" w:rsidP="007A4283">
            <w:pPr>
              <w:rPr>
                <w:color w:val="FF0000"/>
                <w:sz w:val="18"/>
                <w:szCs w:val="18"/>
              </w:rPr>
            </w:pPr>
            <w:r>
              <w:rPr>
                <w:sz w:val="18"/>
                <w:szCs w:val="18"/>
              </w:rPr>
              <w:t xml:space="preserve">In Juniper the pupils will continue to have Brass lessons with </w:t>
            </w:r>
            <w:proofErr w:type="spellStart"/>
            <w:r>
              <w:rPr>
                <w:sz w:val="18"/>
                <w:szCs w:val="18"/>
              </w:rPr>
              <w:t>Mr</w:t>
            </w:r>
            <w:proofErr w:type="spellEnd"/>
            <w:r>
              <w:rPr>
                <w:sz w:val="18"/>
                <w:szCs w:val="18"/>
              </w:rPr>
              <w:t xml:space="preserve"> Stroud each Friday afternoon.</w:t>
            </w:r>
          </w:p>
        </w:tc>
      </w:tr>
    </w:tbl>
    <w:p w14:paraId="0C63C919" w14:textId="77777777" w:rsidR="00977F7A" w:rsidRDefault="00977F7A"/>
    <w:sectPr w:rsidR="00977F7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F3C9E"/>
    <w:multiLevelType w:val="hybridMultilevel"/>
    <w:tmpl w:val="ED66E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6B49A3"/>
    <w:multiLevelType w:val="hybridMultilevel"/>
    <w:tmpl w:val="58D8B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4394C58"/>
    <w:multiLevelType w:val="multilevel"/>
    <w:tmpl w:val="19288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4EE7CEE"/>
    <w:multiLevelType w:val="hybridMultilevel"/>
    <w:tmpl w:val="0A4EB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4D934D5"/>
    <w:multiLevelType w:val="hybridMultilevel"/>
    <w:tmpl w:val="067C3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8D50330"/>
    <w:multiLevelType w:val="hybridMultilevel"/>
    <w:tmpl w:val="CD6411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47001676"/>
    <w:multiLevelType w:val="hybridMultilevel"/>
    <w:tmpl w:val="A6E40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D5A2BA7"/>
    <w:multiLevelType w:val="hybridMultilevel"/>
    <w:tmpl w:val="DE5285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514E5413"/>
    <w:multiLevelType w:val="hybridMultilevel"/>
    <w:tmpl w:val="AFC0C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5AD0DCE"/>
    <w:multiLevelType w:val="hybridMultilevel"/>
    <w:tmpl w:val="8D2A2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5F255D20"/>
    <w:multiLevelType w:val="hybridMultilevel"/>
    <w:tmpl w:val="A6627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1C33E59"/>
    <w:multiLevelType w:val="hybridMultilevel"/>
    <w:tmpl w:val="56462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6AB7473"/>
    <w:multiLevelType w:val="hybridMultilevel"/>
    <w:tmpl w:val="60C83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E87466A"/>
    <w:multiLevelType w:val="hybridMultilevel"/>
    <w:tmpl w:val="1FC0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0"/>
  </w:num>
  <w:num w:numId="4">
    <w:abstractNumId w:val="7"/>
  </w:num>
  <w:num w:numId="5">
    <w:abstractNumId w:val="9"/>
  </w:num>
  <w:num w:numId="6">
    <w:abstractNumId w:val="5"/>
  </w:num>
  <w:num w:numId="7">
    <w:abstractNumId w:val="1"/>
  </w:num>
  <w:num w:numId="8">
    <w:abstractNumId w:val="6"/>
  </w:num>
  <w:num w:numId="9">
    <w:abstractNumId w:val="3"/>
  </w:num>
  <w:num w:numId="10">
    <w:abstractNumId w:val="4"/>
  </w:num>
  <w:num w:numId="11">
    <w:abstractNumId w:val="12"/>
  </w:num>
  <w:num w:numId="12">
    <w:abstractNumId w:val="11"/>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F7A"/>
    <w:rsid w:val="00061046"/>
    <w:rsid w:val="00085F74"/>
    <w:rsid w:val="000A3C93"/>
    <w:rsid w:val="000C2336"/>
    <w:rsid w:val="000C639F"/>
    <w:rsid w:val="000F47BB"/>
    <w:rsid w:val="0010563D"/>
    <w:rsid w:val="001132CF"/>
    <w:rsid w:val="0011566B"/>
    <w:rsid w:val="00121233"/>
    <w:rsid w:val="001217E7"/>
    <w:rsid w:val="00132A32"/>
    <w:rsid w:val="00136E64"/>
    <w:rsid w:val="00151BC5"/>
    <w:rsid w:val="001625CC"/>
    <w:rsid w:val="00171059"/>
    <w:rsid w:val="001B3D81"/>
    <w:rsid w:val="001B5187"/>
    <w:rsid w:val="001C3062"/>
    <w:rsid w:val="001D43E8"/>
    <w:rsid w:val="0026188A"/>
    <w:rsid w:val="00282E01"/>
    <w:rsid w:val="00294D8D"/>
    <w:rsid w:val="002B2D99"/>
    <w:rsid w:val="002E2D4D"/>
    <w:rsid w:val="002E3D96"/>
    <w:rsid w:val="0031559D"/>
    <w:rsid w:val="00343E2C"/>
    <w:rsid w:val="00344E8B"/>
    <w:rsid w:val="00366DB4"/>
    <w:rsid w:val="0036704C"/>
    <w:rsid w:val="00367EFE"/>
    <w:rsid w:val="003E0DCC"/>
    <w:rsid w:val="003E59B9"/>
    <w:rsid w:val="003E6A82"/>
    <w:rsid w:val="003E7632"/>
    <w:rsid w:val="00425A17"/>
    <w:rsid w:val="0045067E"/>
    <w:rsid w:val="00467CF4"/>
    <w:rsid w:val="004921F2"/>
    <w:rsid w:val="004D155F"/>
    <w:rsid w:val="004D52D5"/>
    <w:rsid w:val="004E0B86"/>
    <w:rsid w:val="004E794C"/>
    <w:rsid w:val="004F017E"/>
    <w:rsid w:val="00505E61"/>
    <w:rsid w:val="00521AE2"/>
    <w:rsid w:val="00574DBE"/>
    <w:rsid w:val="00594731"/>
    <w:rsid w:val="005A204D"/>
    <w:rsid w:val="005E2C06"/>
    <w:rsid w:val="006540BF"/>
    <w:rsid w:val="00655713"/>
    <w:rsid w:val="0067091F"/>
    <w:rsid w:val="006761C5"/>
    <w:rsid w:val="006855C4"/>
    <w:rsid w:val="006904B1"/>
    <w:rsid w:val="006B7623"/>
    <w:rsid w:val="006B77D3"/>
    <w:rsid w:val="006D2492"/>
    <w:rsid w:val="006D7979"/>
    <w:rsid w:val="006E1533"/>
    <w:rsid w:val="007064E6"/>
    <w:rsid w:val="00707744"/>
    <w:rsid w:val="0071678C"/>
    <w:rsid w:val="00725663"/>
    <w:rsid w:val="00740DEB"/>
    <w:rsid w:val="00744C82"/>
    <w:rsid w:val="00752DC8"/>
    <w:rsid w:val="007716EA"/>
    <w:rsid w:val="0078476B"/>
    <w:rsid w:val="00793642"/>
    <w:rsid w:val="007A4283"/>
    <w:rsid w:val="00836486"/>
    <w:rsid w:val="008678B5"/>
    <w:rsid w:val="00875953"/>
    <w:rsid w:val="00880564"/>
    <w:rsid w:val="008848F2"/>
    <w:rsid w:val="008920D8"/>
    <w:rsid w:val="008B35D7"/>
    <w:rsid w:val="008D7FCD"/>
    <w:rsid w:val="008E3A76"/>
    <w:rsid w:val="00977F7A"/>
    <w:rsid w:val="0098073C"/>
    <w:rsid w:val="00981C51"/>
    <w:rsid w:val="009F1660"/>
    <w:rsid w:val="009F4060"/>
    <w:rsid w:val="00A32D24"/>
    <w:rsid w:val="00A33720"/>
    <w:rsid w:val="00A342CC"/>
    <w:rsid w:val="00A376B9"/>
    <w:rsid w:val="00A828E5"/>
    <w:rsid w:val="00A97C75"/>
    <w:rsid w:val="00AE079A"/>
    <w:rsid w:val="00AF1D26"/>
    <w:rsid w:val="00B030FF"/>
    <w:rsid w:val="00B05FCC"/>
    <w:rsid w:val="00B15023"/>
    <w:rsid w:val="00B154F2"/>
    <w:rsid w:val="00B17D51"/>
    <w:rsid w:val="00B22F42"/>
    <w:rsid w:val="00B41E1C"/>
    <w:rsid w:val="00B83488"/>
    <w:rsid w:val="00BD546F"/>
    <w:rsid w:val="00BE1738"/>
    <w:rsid w:val="00BE53B7"/>
    <w:rsid w:val="00C22D84"/>
    <w:rsid w:val="00C44102"/>
    <w:rsid w:val="00C729A7"/>
    <w:rsid w:val="00C812CA"/>
    <w:rsid w:val="00C96365"/>
    <w:rsid w:val="00CA72F3"/>
    <w:rsid w:val="00CB3EDD"/>
    <w:rsid w:val="00CC12B7"/>
    <w:rsid w:val="00CD4F03"/>
    <w:rsid w:val="00CF3B86"/>
    <w:rsid w:val="00D86599"/>
    <w:rsid w:val="00DA3E9A"/>
    <w:rsid w:val="00DC1F60"/>
    <w:rsid w:val="00DC6CAD"/>
    <w:rsid w:val="00DC7014"/>
    <w:rsid w:val="00DE14D2"/>
    <w:rsid w:val="00E44BC1"/>
    <w:rsid w:val="00E47C14"/>
    <w:rsid w:val="00E96809"/>
    <w:rsid w:val="00ED598E"/>
    <w:rsid w:val="00EF3ACE"/>
    <w:rsid w:val="00F013B8"/>
    <w:rsid w:val="00F032B8"/>
    <w:rsid w:val="00F308B6"/>
    <w:rsid w:val="00F52727"/>
    <w:rsid w:val="00F62D75"/>
    <w:rsid w:val="00F6736B"/>
    <w:rsid w:val="00F910C1"/>
    <w:rsid w:val="00FB57A0"/>
    <w:rsid w:val="00FC77C5"/>
    <w:rsid w:val="00FD1833"/>
    <w:rsid w:val="00FD73B7"/>
    <w:rsid w:val="00FF755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C38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US"/>
    </w:rPr>
  </w:style>
  <w:style w:type="paragraph" w:styleId="ListParagraph">
    <w:name w:val="List Paragraph"/>
    <w:basedOn w:val="Normal"/>
    <w:uiPriority w:val="34"/>
    <w:qFormat/>
    <w:rsid w:val="00A342CC"/>
    <w:pPr>
      <w:spacing w:after="200" w:line="276" w:lineRule="auto"/>
      <w:ind w:left="720"/>
      <w:contextualSpacing/>
    </w:pPr>
    <w:rPr>
      <w:sz w:val="22"/>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US"/>
    </w:rPr>
  </w:style>
  <w:style w:type="paragraph" w:styleId="ListParagraph">
    <w:name w:val="List Paragraph"/>
    <w:basedOn w:val="Normal"/>
    <w:uiPriority w:val="34"/>
    <w:qFormat/>
    <w:rsid w:val="00A342CC"/>
    <w:pPr>
      <w:spacing w:after="200" w:line="276" w:lineRule="auto"/>
      <w:ind w:left="720"/>
      <w:contextualSpacing/>
    </w:pPr>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315426">
      <w:bodyDiv w:val="1"/>
      <w:marLeft w:val="0"/>
      <w:marRight w:val="0"/>
      <w:marTop w:val="0"/>
      <w:marBottom w:val="0"/>
      <w:divBdr>
        <w:top w:val="none" w:sz="0" w:space="0" w:color="auto"/>
        <w:left w:val="none" w:sz="0" w:space="0" w:color="auto"/>
        <w:bottom w:val="none" w:sz="0" w:space="0" w:color="auto"/>
        <w:right w:val="none" w:sz="0" w:space="0" w:color="auto"/>
      </w:divBdr>
    </w:div>
    <w:div w:id="967049559">
      <w:bodyDiv w:val="1"/>
      <w:marLeft w:val="0"/>
      <w:marRight w:val="0"/>
      <w:marTop w:val="0"/>
      <w:marBottom w:val="0"/>
      <w:divBdr>
        <w:top w:val="none" w:sz="0" w:space="0" w:color="auto"/>
        <w:left w:val="none" w:sz="0" w:space="0" w:color="auto"/>
        <w:bottom w:val="none" w:sz="0" w:space="0" w:color="auto"/>
        <w:right w:val="none" w:sz="0" w:space="0" w:color="auto"/>
      </w:divBdr>
    </w:div>
    <w:div w:id="1157266759">
      <w:bodyDiv w:val="1"/>
      <w:marLeft w:val="0"/>
      <w:marRight w:val="0"/>
      <w:marTop w:val="0"/>
      <w:marBottom w:val="0"/>
      <w:divBdr>
        <w:top w:val="none" w:sz="0" w:space="0" w:color="auto"/>
        <w:left w:val="none" w:sz="0" w:space="0" w:color="auto"/>
        <w:bottom w:val="none" w:sz="0" w:space="0" w:color="auto"/>
        <w:right w:val="none" w:sz="0" w:space="0" w:color="auto"/>
      </w:divBdr>
    </w:div>
    <w:div w:id="1658680475">
      <w:bodyDiv w:val="1"/>
      <w:marLeft w:val="0"/>
      <w:marRight w:val="0"/>
      <w:marTop w:val="0"/>
      <w:marBottom w:val="0"/>
      <w:divBdr>
        <w:top w:val="none" w:sz="0" w:space="0" w:color="auto"/>
        <w:left w:val="none" w:sz="0" w:space="0" w:color="auto"/>
        <w:bottom w:val="none" w:sz="0" w:space="0" w:color="auto"/>
        <w:right w:val="none" w:sz="0" w:space="0" w:color="auto"/>
      </w:divBdr>
    </w:div>
    <w:div w:id="1860509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ED644-AEFB-4795-A28A-975A9DE40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664</Words>
  <Characters>3787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Lennon</dc:creator>
  <cp:lastModifiedBy>Michelle Lincoln</cp:lastModifiedBy>
  <cp:revision>8</cp:revision>
  <cp:lastPrinted>2016-04-11T15:36:00Z</cp:lastPrinted>
  <dcterms:created xsi:type="dcterms:W3CDTF">2017-10-13T07:02:00Z</dcterms:created>
  <dcterms:modified xsi:type="dcterms:W3CDTF">2017-11-03T16:37:00Z</dcterms:modified>
</cp:coreProperties>
</file>