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17" w:rsidRDefault="007D5517" w:rsidP="007D5517">
      <w:pPr>
        <w:pStyle w:val="Heading1"/>
        <w:rPr>
          <w:rFonts w:ascii="Century Schoolbook" w:hAnsi="Century Schoolbook"/>
        </w:rPr>
      </w:pPr>
      <w:r>
        <w:rPr>
          <w:rFonts w:ascii="Century Schoolbook" w:hAnsi="Century Schoolbook"/>
        </w:rPr>
        <w:t>PROMOTING POSITIVE OPPORTUNITIES FOR ALL</w:t>
      </w:r>
    </w:p>
    <w:p w:rsidR="007D5517" w:rsidRDefault="007D5517" w:rsidP="007D5517">
      <w:pPr>
        <w:rPr>
          <w:rFonts w:ascii="Tahoma" w:hAnsi="Tahoma"/>
          <w:b/>
          <w:sz w:val="32"/>
        </w:rPr>
      </w:pPr>
    </w:p>
    <w:p w:rsidR="007D5517" w:rsidRDefault="007D5517" w:rsidP="007D5517">
      <w:pPr>
        <w:jc w:val="center"/>
        <w:rPr>
          <w:rFonts w:ascii="Century Schoolbook" w:hAnsi="Century Schoolbook"/>
          <w:b/>
          <w:i/>
          <w:sz w:val="72"/>
        </w:rPr>
      </w:pPr>
      <w:r>
        <w:rPr>
          <w:rFonts w:ascii="Century Schoolbook" w:hAnsi="Century Schoolbook"/>
          <w:b/>
          <w:i/>
          <w:sz w:val="72"/>
        </w:rPr>
        <w:t>BRIGHSTONE C.E.</w:t>
      </w:r>
    </w:p>
    <w:p w:rsidR="007D5517" w:rsidRDefault="007D5517" w:rsidP="007D5517">
      <w:pPr>
        <w:pStyle w:val="Heading2"/>
      </w:pPr>
      <w:r>
        <w:rPr>
          <w:rFonts w:ascii="Century Schoolbook" w:hAnsi="Century Schoolbook"/>
          <w:sz w:val="72"/>
        </w:rPr>
        <w:t>PRIMARY SCHOOL</w:t>
      </w:r>
    </w:p>
    <w:p w:rsidR="007D5517" w:rsidRDefault="007D5517" w:rsidP="007D5517">
      <w:pPr>
        <w:jc w:val="center"/>
        <w:rPr>
          <w:rFonts w:ascii="Trebuchet MS" w:hAnsi="Trebuchet MS"/>
          <w:b/>
          <w:i/>
          <w:sz w:val="96"/>
        </w:rPr>
      </w:pPr>
      <w:r>
        <w:rPr>
          <w:rFonts w:ascii="Trebuchet MS" w:hAnsi="Trebuchet MS"/>
          <w:b/>
          <w:i/>
          <w:noProof/>
          <w:sz w:val="48"/>
          <w:lang w:eastAsia="en-GB"/>
        </w:rPr>
        <w:drawing>
          <wp:anchor distT="0" distB="0" distL="114300" distR="114300" simplePos="0" relativeHeight="251659264" behindDoc="0" locked="0" layoutInCell="0" allowOverlap="1">
            <wp:simplePos x="0" y="0"/>
            <wp:positionH relativeFrom="column">
              <wp:posOffset>1097280</wp:posOffset>
            </wp:positionH>
            <wp:positionV relativeFrom="paragraph">
              <wp:posOffset>346710</wp:posOffset>
            </wp:positionV>
            <wp:extent cx="3474720" cy="2926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2926080"/>
                    </a:xfrm>
                    <a:prstGeom prst="rect">
                      <a:avLst/>
                    </a:prstGeom>
                    <a:noFill/>
                  </pic:spPr>
                </pic:pic>
              </a:graphicData>
            </a:graphic>
            <wp14:sizeRelH relativeFrom="page">
              <wp14:pctWidth>0</wp14:pctWidth>
            </wp14:sizeRelH>
            <wp14:sizeRelV relativeFrom="page">
              <wp14:pctHeight>0</wp14:pctHeight>
            </wp14:sizeRelV>
          </wp:anchor>
        </w:drawing>
      </w:r>
    </w:p>
    <w:p w:rsidR="007D5517" w:rsidRDefault="007D5517" w:rsidP="007D5517">
      <w:pPr>
        <w:jc w:val="center"/>
        <w:rPr>
          <w:rFonts w:ascii="Trebuchet MS" w:hAnsi="Trebuchet MS"/>
          <w:b/>
          <w:i/>
          <w:sz w:val="48"/>
        </w:rPr>
      </w:pPr>
    </w:p>
    <w:p w:rsidR="007D5517" w:rsidRDefault="007D5517" w:rsidP="007D5517">
      <w:pPr>
        <w:jc w:val="center"/>
        <w:rPr>
          <w:rFonts w:ascii="Trebuchet MS" w:hAnsi="Trebuchet MS"/>
          <w:b/>
          <w:i/>
          <w:sz w:val="48"/>
        </w:rPr>
      </w:pPr>
    </w:p>
    <w:p w:rsidR="007D5517" w:rsidRDefault="007D5517" w:rsidP="007D5517">
      <w:pPr>
        <w:jc w:val="center"/>
        <w:rPr>
          <w:rFonts w:ascii="Trebuchet MS" w:hAnsi="Trebuchet MS"/>
          <w:b/>
          <w:i/>
          <w:sz w:val="48"/>
        </w:rPr>
      </w:pPr>
    </w:p>
    <w:p w:rsidR="007D5517" w:rsidRDefault="007D5517" w:rsidP="007D5517">
      <w:pPr>
        <w:jc w:val="center"/>
        <w:rPr>
          <w:rFonts w:ascii="Trebuchet MS" w:hAnsi="Trebuchet MS"/>
          <w:b/>
          <w:i/>
          <w:sz w:val="48"/>
        </w:rPr>
      </w:pPr>
    </w:p>
    <w:p w:rsidR="007D5517" w:rsidRDefault="007D5517" w:rsidP="007D5517">
      <w:pPr>
        <w:jc w:val="center"/>
        <w:rPr>
          <w:rFonts w:ascii="Trebuchet MS" w:hAnsi="Trebuchet MS"/>
          <w:b/>
          <w:i/>
          <w:sz w:val="48"/>
        </w:rPr>
      </w:pPr>
    </w:p>
    <w:p w:rsidR="007D5517" w:rsidRDefault="007D5517" w:rsidP="007D5517">
      <w:pPr>
        <w:jc w:val="center"/>
        <w:rPr>
          <w:rFonts w:ascii="Trebuchet MS" w:hAnsi="Trebuchet MS"/>
          <w:b/>
          <w:i/>
          <w:sz w:val="48"/>
        </w:rPr>
      </w:pPr>
    </w:p>
    <w:p w:rsidR="007D5517" w:rsidRDefault="007D5517" w:rsidP="007D5517">
      <w:pPr>
        <w:jc w:val="center"/>
        <w:rPr>
          <w:rFonts w:ascii="Trebuchet MS" w:hAnsi="Trebuchet MS"/>
          <w:b/>
          <w:i/>
          <w:sz w:val="48"/>
        </w:rPr>
      </w:pPr>
    </w:p>
    <w:p w:rsidR="007D5517" w:rsidRDefault="007D5517" w:rsidP="007D5517">
      <w:pPr>
        <w:jc w:val="center"/>
        <w:rPr>
          <w:rFonts w:ascii="Trebuchet MS" w:hAnsi="Trebuchet MS"/>
          <w:b/>
          <w:i/>
          <w:sz w:val="48"/>
        </w:rPr>
      </w:pPr>
    </w:p>
    <w:p w:rsidR="007D5517" w:rsidRPr="00DE7D45" w:rsidRDefault="007D5517" w:rsidP="007D5517">
      <w:pPr>
        <w:pStyle w:val="Heading4"/>
        <w:pBdr>
          <w:top w:val="single" w:sz="4" w:space="1" w:color="auto"/>
          <w:left w:val="single" w:sz="4" w:space="4" w:color="auto"/>
          <w:bottom w:val="single" w:sz="4" w:space="1" w:color="auto"/>
          <w:right w:val="single" w:sz="4" w:space="4" w:color="auto"/>
        </w:pBdr>
        <w:rPr>
          <w:rFonts w:ascii="Tahoma" w:hAnsi="Tahoma" w:cs="Tahoma"/>
          <w:sz w:val="32"/>
          <w:szCs w:val="32"/>
        </w:rPr>
      </w:pPr>
      <w:r>
        <w:rPr>
          <w:rFonts w:ascii="Tahoma" w:hAnsi="Tahoma" w:cs="Tahoma"/>
          <w:sz w:val="48"/>
          <w:szCs w:val="32"/>
        </w:rPr>
        <w:t>DATA PROTECTION POLICY 2009 – Taken to the Full Governing Body of Brighstone C.E. (Aided) Primary School on 10</w:t>
      </w:r>
      <w:r w:rsidRPr="007D5517">
        <w:rPr>
          <w:rFonts w:ascii="Tahoma" w:hAnsi="Tahoma" w:cs="Tahoma"/>
          <w:sz w:val="48"/>
          <w:szCs w:val="32"/>
          <w:vertAlign w:val="superscript"/>
        </w:rPr>
        <w:t>th</w:t>
      </w:r>
      <w:r>
        <w:rPr>
          <w:rFonts w:ascii="Tahoma" w:hAnsi="Tahoma" w:cs="Tahoma"/>
          <w:sz w:val="48"/>
          <w:szCs w:val="32"/>
        </w:rPr>
        <w:t xml:space="preserve"> February, 2015</w:t>
      </w:r>
    </w:p>
    <w:p w:rsidR="007D5517" w:rsidRDefault="007D5517" w:rsidP="007D5517"/>
    <w:p w:rsidR="007D5517" w:rsidRDefault="007D5517" w:rsidP="007D5517"/>
    <w:p w:rsidR="007D5517" w:rsidRPr="00DB0B58" w:rsidRDefault="007D5517" w:rsidP="007D5517">
      <w:pPr>
        <w:rPr>
          <w:rFonts w:ascii="Arial" w:hAnsi="Arial"/>
          <w:b/>
          <w:sz w:val="28"/>
          <w:szCs w:val="28"/>
        </w:rPr>
      </w:pPr>
      <w:r w:rsidRPr="00DB0B58">
        <w:rPr>
          <w:rFonts w:ascii="Arial" w:hAnsi="Arial"/>
          <w:b/>
          <w:sz w:val="28"/>
          <w:szCs w:val="28"/>
        </w:rPr>
        <w:t>Date Agreed:</w:t>
      </w:r>
      <w:r w:rsidRPr="00DB0B58">
        <w:rPr>
          <w:rFonts w:ascii="Arial" w:hAnsi="Arial"/>
          <w:b/>
          <w:sz w:val="28"/>
          <w:szCs w:val="28"/>
        </w:rPr>
        <w:tab/>
      </w:r>
      <w:r w:rsidRPr="00DB0B58">
        <w:rPr>
          <w:rFonts w:ascii="Arial" w:hAnsi="Arial"/>
          <w:b/>
          <w:sz w:val="28"/>
          <w:szCs w:val="28"/>
        </w:rPr>
        <w:tab/>
      </w:r>
      <w:r>
        <w:rPr>
          <w:rFonts w:ascii="Arial" w:hAnsi="Arial"/>
          <w:b/>
          <w:sz w:val="28"/>
          <w:szCs w:val="28"/>
        </w:rPr>
        <w:t>February 2015</w:t>
      </w:r>
      <w:r w:rsidRPr="00DB0B58">
        <w:rPr>
          <w:rFonts w:ascii="Arial" w:hAnsi="Arial"/>
          <w:b/>
          <w:sz w:val="28"/>
          <w:szCs w:val="28"/>
        </w:rPr>
        <w:tab/>
      </w:r>
      <w:r w:rsidRPr="00DB0B58">
        <w:rPr>
          <w:rFonts w:ascii="Arial" w:hAnsi="Arial"/>
          <w:b/>
          <w:sz w:val="28"/>
          <w:szCs w:val="28"/>
        </w:rPr>
        <w:tab/>
      </w:r>
      <w:r w:rsidRPr="00DB0B58">
        <w:rPr>
          <w:rFonts w:ascii="Arial" w:hAnsi="Arial"/>
          <w:b/>
          <w:sz w:val="28"/>
          <w:szCs w:val="28"/>
        </w:rPr>
        <w:tab/>
      </w:r>
      <w:r w:rsidRPr="00DB0B58">
        <w:rPr>
          <w:rFonts w:ascii="Arial" w:hAnsi="Arial"/>
          <w:b/>
          <w:sz w:val="28"/>
          <w:szCs w:val="28"/>
        </w:rPr>
        <w:tab/>
      </w:r>
    </w:p>
    <w:p w:rsidR="007D5517" w:rsidRPr="00DB0B58" w:rsidRDefault="007D5517" w:rsidP="007D5517">
      <w:pPr>
        <w:rPr>
          <w:rFonts w:ascii="Arial" w:hAnsi="Arial"/>
          <w:b/>
          <w:sz w:val="28"/>
          <w:szCs w:val="28"/>
        </w:rPr>
      </w:pPr>
    </w:p>
    <w:p w:rsidR="007D5517" w:rsidRPr="00DB0B58" w:rsidRDefault="007D5517" w:rsidP="007D5517">
      <w:pPr>
        <w:rPr>
          <w:rFonts w:ascii="Arial" w:hAnsi="Arial"/>
          <w:b/>
          <w:sz w:val="28"/>
          <w:szCs w:val="28"/>
        </w:rPr>
      </w:pPr>
      <w:r w:rsidRPr="00DB0B58">
        <w:rPr>
          <w:rFonts w:ascii="Arial" w:hAnsi="Arial"/>
          <w:b/>
          <w:sz w:val="28"/>
          <w:szCs w:val="28"/>
        </w:rPr>
        <w:t>Review Date:</w:t>
      </w:r>
      <w:r>
        <w:rPr>
          <w:rFonts w:ascii="Arial" w:hAnsi="Arial"/>
          <w:b/>
          <w:sz w:val="28"/>
          <w:szCs w:val="28"/>
        </w:rPr>
        <w:tab/>
      </w:r>
      <w:r>
        <w:rPr>
          <w:rFonts w:ascii="Arial" w:hAnsi="Arial"/>
          <w:b/>
          <w:sz w:val="28"/>
          <w:szCs w:val="28"/>
        </w:rPr>
        <w:tab/>
        <w:t>February 2017</w:t>
      </w:r>
    </w:p>
    <w:p w:rsidR="007D5517" w:rsidRDefault="007D5517" w:rsidP="007D5517">
      <w:pPr>
        <w:rPr>
          <w:rFonts w:ascii="Century Schoolbook" w:hAnsi="Century Schoolbook"/>
          <w:b/>
          <w:bCs/>
          <w:sz w:val="32"/>
        </w:rPr>
      </w:pPr>
    </w:p>
    <w:p w:rsidR="007D5517" w:rsidRDefault="007D5517" w:rsidP="007D5517">
      <w:pPr>
        <w:rPr>
          <w:rFonts w:ascii="Century Schoolbook" w:hAnsi="Century Schoolbook"/>
          <w:b/>
          <w:bCs/>
          <w:sz w:val="32"/>
        </w:rPr>
      </w:pPr>
    </w:p>
    <w:p w:rsidR="007D5517" w:rsidRDefault="007D5517" w:rsidP="007D5517">
      <w:pPr>
        <w:rPr>
          <w:rFonts w:ascii="Century Schoolbook" w:hAnsi="Century Schoolbook"/>
          <w:b/>
          <w:bCs/>
          <w:sz w:val="32"/>
        </w:rPr>
      </w:pPr>
    </w:p>
    <w:p w:rsidR="007D5517" w:rsidRDefault="007D5517" w:rsidP="007D5517">
      <w:pPr>
        <w:rPr>
          <w:rFonts w:ascii="Century Schoolbook" w:hAnsi="Century Schoolbook"/>
          <w:b/>
          <w:bCs/>
          <w:sz w:val="32"/>
        </w:rPr>
      </w:pPr>
      <w:r>
        <w:rPr>
          <w:rFonts w:ascii="Century Schoolbook" w:hAnsi="Century Schoolbook"/>
          <w:b/>
          <w:bCs/>
          <w:sz w:val="32"/>
        </w:rPr>
        <w:t>Signed: ________________________________________________</w:t>
      </w:r>
    </w:p>
    <w:p w:rsidR="007D5517" w:rsidRDefault="007D5517" w:rsidP="007D5517">
      <w:pPr>
        <w:jc w:val="center"/>
        <w:rPr>
          <w:rFonts w:ascii="Century Schoolbook" w:hAnsi="Century Schoolbook"/>
          <w:b/>
          <w:bCs/>
          <w:sz w:val="32"/>
        </w:rPr>
      </w:pPr>
      <w:r>
        <w:rPr>
          <w:rFonts w:ascii="Century Schoolbook" w:hAnsi="Century Schoolbook"/>
          <w:b/>
          <w:bCs/>
          <w:sz w:val="32"/>
        </w:rPr>
        <w:t>Chairman Board of Governors</w:t>
      </w:r>
    </w:p>
    <w:tbl>
      <w:tblPr>
        <w:tblpPr w:leftFromText="180" w:rightFromText="180" w:vertAnchor="text" w:horzAnchor="page" w:tblpX="1009" w:tblpY="177"/>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
        <w:gridCol w:w="2613"/>
        <w:gridCol w:w="867"/>
        <w:gridCol w:w="867"/>
        <w:gridCol w:w="5526"/>
      </w:tblGrid>
      <w:tr w:rsidR="007D5517" w:rsidRPr="00553E46" w:rsidTr="00581A31">
        <w:trPr>
          <w:cantSplit/>
          <w:trHeight w:val="1198"/>
        </w:trPr>
        <w:tc>
          <w:tcPr>
            <w:tcW w:w="694" w:type="dxa"/>
            <w:textDirection w:val="btLr"/>
            <w:vAlign w:val="center"/>
          </w:tcPr>
          <w:p w:rsidR="007D5517" w:rsidRPr="00553E46" w:rsidRDefault="007D5517" w:rsidP="00581A31">
            <w:pPr>
              <w:jc w:val="center"/>
              <w:rPr>
                <w:rFonts w:ascii="Arial" w:eastAsia="MS Mincho" w:hAnsi="Arial" w:cs="Arial"/>
              </w:rPr>
            </w:pPr>
            <w:r w:rsidRPr="00553E46">
              <w:rPr>
                <w:rFonts w:ascii="Arial" w:eastAsia="MS Mincho" w:hAnsi="Arial" w:cs="Arial"/>
              </w:rPr>
              <w:lastRenderedPageBreak/>
              <w:t>Revision No.</w:t>
            </w:r>
          </w:p>
        </w:tc>
        <w:tc>
          <w:tcPr>
            <w:tcW w:w="2613" w:type="dxa"/>
            <w:textDirection w:val="btLr"/>
            <w:vAlign w:val="center"/>
          </w:tcPr>
          <w:p w:rsidR="007D5517" w:rsidRPr="00553E46" w:rsidRDefault="007D5517" w:rsidP="00581A31">
            <w:pPr>
              <w:jc w:val="center"/>
              <w:rPr>
                <w:rFonts w:ascii="Arial" w:eastAsia="MS Mincho" w:hAnsi="Arial" w:cs="Arial"/>
              </w:rPr>
            </w:pPr>
            <w:r w:rsidRPr="00553E46">
              <w:rPr>
                <w:rFonts w:ascii="Arial" w:eastAsia="MS Mincho" w:hAnsi="Arial" w:cs="Arial"/>
              </w:rPr>
              <w:t>Date Issued</w:t>
            </w:r>
          </w:p>
        </w:tc>
        <w:tc>
          <w:tcPr>
            <w:tcW w:w="867" w:type="dxa"/>
            <w:textDirection w:val="btLr"/>
            <w:vAlign w:val="center"/>
          </w:tcPr>
          <w:p w:rsidR="007D5517" w:rsidRPr="00553E46" w:rsidRDefault="007D5517" w:rsidP="00581A31">
            <w:pPr>
              <w:jc w:val="center"/>
              <w:rPr>
                <w:rFonts w:ascii="Arial" w:eastAsia="MS Mincho" w:hAnsi="Arial" w:cs="Arial"/>
              </w:rPr>
            </w:pPr>
            <w:r w:rsidRPr="00553E46">
              <w:rPr>
                <w:rFonts w:ascii="Arial" w:eastAsia="MS Mincho" w:hAnsi="Arial" w:cs="Arial"/>
              </w:rPr>
              <w:t>Prepared By</w:t>
            </w:r>
          </w:p>
        </w:tc>
        <w:tc>
          <w:tcPr>
            <w:tcW w:w="867" w:type="dxa"/>
            <w:textDirection w:val="btLr"/>
            <w:vAlign w:val="center"/>
          </w:tcPr>
          <w:p w:rsidR="007D5517" w:rsidRPr="00553E46" w:rsidRDefault="007D5517" w:rsidP="00581A31">
            <w:pPr>
              <w:jc w:val="center"/>
              <w:rPr>
                <w:rFonts w:ascii="Arial" w:eastAsia="MS Mincho" w:hAnsi="Arial" w:cs="Arial"/>
              </w:rPr>
            </w:pPr>
            <w:r w:rsidRPr="00553E46">
              <w:rPr>
                <w:rFonts w:ascii="Arial" w:eastAsia="MS Mincho" w:hAnsi="Arial" w:cs="Arial"/>
              </w:rPr>
              <w:t>Approved</w:t>
            </w:r>
          </w:p>
        </w:tc>
        <w:tc>
          <w:tcPr>
            <w:tcW w:w="5526" w:type="dxa"/>
            <w:vAlign w:val="center"/>
          </w:tcPr>
          <w:p w:rsidR="007D5517" w:rsidRPr="00553E46" w:rsidRDefault="007D5517" w:rsidP="00581A31">
            <w:pPr>
              <w:jc w:val="center"/>
              <w:rPr>
                <w:rFonts w:ascii="Arial" w:eastAsia="MS Mincho" w:hAnsi="Arial" w:cs="Arial"/>
              </w:rPr>
            </w:pPr>
            <w:r w:rsidRPr="00553E46">
              <w:rPr>
                <w:rFonts w:ascii="Arial" w:eastAsia="MS Mincho" w:hAnsi="Arial" w:cs="Arial"/>
              </w:rPr>
              <w:t>Comments</w:t>
            </w:r>
          </w:p>
        </w:tc>
      </w:tr>
      <w:tr w:rsidR="007D5517" w:rsidRPr="00553E46" w:rsidTr="00581A31">
        <w:trPr>
          <w:cantSplit/>
          <w:trHeight w:val="221"/>
        </w:trPr>
        <w:tc>
          <w:tcPr>
            <w:tcW w:w="694" w:type="dxa"/>
            <w:vAlign w:val="center"/>
          </w:tcPr>
          <w:p w:rsidR="007D5517" w:rsidRPr="00553E46" w:rsidRDefault="007D5517" w:rsidP="00581A31">
            <w:pPr>
              <w:jc w:val="center"/>
              <w:rPr>
                <w:rFonts w:ascii="Arial" w:eastAsia="MS Mincho" w:hAnsi="Arial" w:cs="Arial"/>
              </w:rPr>
            </w:pPr>
            <w:r w:rsidRPr="00553E46">
              <w:rPr>
                <w:rFonts w:ascii="Arial" w:eastAsia="MS Mincho" w:hAnsi="Arial" w:cs="Arial"/>
              </w:rPr>
              <w:t>1</w:t>
            </w:r>
          </w:p>
        </w:tc>
        <w:tc>
          <w:tcPr>
            <w:tcW w:w="2613" w:type="dxa"/>
            <w:vAlign w:val="center"/>
          </w:tcPr>
          <w:p w:rsidR="007D5517" w:rsidRPr="00553E46" w:rsidRDefault="007D5517" w:rsidP="00581A31">
            <w:pPr>
              <w:rPr>
                <w:rFonts w:ascii="Arial" w:eastAsia="MS Mincho" w:hAnsi="Arial" w:cs="Arial"/>
              </w:rPr>
            </w:pPr>
            <w:r>
              <w:rPr>
                <w:rFonts w:ascii="Arial" w:eastAsia="MS Mincho" w:hAnsi="Arial" w:cs="Arial"/>
              </w:rPr>
              <w:t>17</w:t>
            </w:r>
            <w:r w:rsidRPr="007D5517">
              <w:rPr>
                <w:rFonts w:ascii="Arial" w:eastAsia="MS Mincho" w:hAnsi="Arial" w:cs="Arial"/>
                <w:vertAlign w:val="superscript"/>
              </w:rPr>
              <w:t>th</w:t>
            </w:r>
            <w:r>
              <w:rPr>
                <w:rFonts w:ascii="Arial" w:eastAsia="MS Mincho" w:hAnsi="Arial" w:cs="Arial"/>
              </w:rPr>
              <w:t xml:space="preserve"> May, 2014</w:t>
            </w:r>
          </w:p>
        </w:tc>
        <w:tc>
          <w:tcPr>
            <w:tcW w:w="867" w:type="dxa"/>
            <w:vAlign w:val="center"/>
          </w:tcPr>
          <w:p w:rsidR="007D5517" w:rsidRPr="00553E46" w:rsidRDefault="007D5517" w:rsidP="00581A31">
            <w:pPr>
              <w:jc w:val="center"/>
              <w:rPr>
                <w:rFonts w:ascii="Arial" w:eastAsia="MS Mincho" w:hAnsi="Arial" w:cs="Arial"/>
              </w:rPr>
            </w:pPr>
            <w:r w:rsidRPr="00553E46">
              <w:rPr>
                <w:rFonts w:ascii="Arial" w:eastAsia="MS Mincho" w:hAnsi="Arial" w:cs="Arial"/>
              </w:rPr>
              <w:t>AJ</w:t>
            </w:r>
          </w:p>
        </w:tc>
        <w:tc>
          <w:tcPr>
            <w:tcW w:w="867" w:type="dxa"/>
            <w:vAlign w:val="center"/>
          </w:tcPr>
          <w:p w:rsidR="007D5517" w:rsidRPr="00553E46" w:rsidRDefault="007D5517" w:rsidP="00581A31">
            <w:pPr>
              <w:jc w:val="center"/>
              <w:rPr>
                <w:rFonts w:ascii="Arial" w:eastAsia="MS Mincho" w:hAnsi="Arial" w:cs="Arial"/>
              </w:rPr>
            </w:pPr>
            <w:r w:rsidRPr="00553E46">
              <w:rPr>
                <w:rFonts w:ascii="Arial" w:eastAsia="MS Mincho" w:hAnsi="Arial" w:cs="Arial"/>
              </w:rPr>
              <w:t>TGB</w:t>
            </w:r>
          </w:p>
        </w:tc>
        <w:tc>
          <w:tcPr>
            <w:tcW w:w="5526" w:type="dxa"/>
            <w:vAlign w:val="center"/>
          </w:tcPr>
          <w:p w:rsidR="007D5517" w:rsidRPr="00553E46" w:rsidRDefault="007D5517" w:rsidP="00581A31">
            <w:pPr>
              <w:rPr>
                <w:rFonts w:ascii="Arial" w:eastAsia="MS Mincho" w:hAnsi="Arial" w:cs="Arial"/>
              </w:rPr>
            </w:pPr>
            <w:r>
              <w:rPr>
                <w:rFonts w:ascii="Arial" w:eastAsia="MS Mincho" w:hAnsi="Arial" w:cs="Arial"/>
              </w:rPr>
              <w:t>New Policy</w:t>
            </w:r>
          </w:p>
        </w:tc>
      </w:tr>
      <w:tr w:rsidR="007D5517" w:rsidRPr="00553E46" w:rsidTr="00581A31">
        <w:trPr>
          <w:cantSplit/>
          <w:trHeight w:val="221"/>
        </w:trPr>
        <w:tc>
          <w:tcPr>
            <w:tcW w:w="694" w:type="dxa"/>
            <w:vAlign w:val="center"/>
          </w:tcPr>
          <w:p w:rsidR="007D5517" w:rsidRPr="00553E46" w:rsidRDefault="007D5517" w:rsidP="00581A31">
            <w:pPr>
              <w:jc w:val="center"/>
              <w:rPr>
                <w:rFonts w:ascii="Arial" w:eastAsia="MS Mincho" w:hAnsi="Arial" w:cs="Arial"/>
              </w:rPr>
            </w:pPr>
            <w:r>
              <w:rPr>
                <w:rFonts w:ascii="Arial" w:eastAsia="MS Mincho" w:hAnsi="Arial" w:cs="Arial"/>
              </w:rPr>
              <w:t>2</w:t>
            </w:r>
          </w:p>
        </w:tc>
        <w:tc>
          <w:tcPr>
            <w:tcW w:w="2613" w:type="dxa"/>
            <w:vAlign w:val="center"/>
          </w:tcPr>
          <w:p w:rsidR="007D5517" w:rsidRPr="00553E46" w:rsidRDefault="007D5517" w:rsidP="00581A31">
            <w:pPr>
              <w:rPr>
                <w:rFonts w:ascii="Arial" w:eastAsia="MS Mincho" w:hAnsi="Arial" w:cs="Arial"/>
              </w:rPr>
            </w:pPr>
            <w:r>
              <w:rPr>
                <w:rFonts w:ascii="Arial" w:eastAsia="MS Mincho" w:hAnsi="Arial" w:cs="Arial"/>
              </w:rPr>
              <w:t>February, 2015</w:t>
            </w:r>
          </w:p>
        </w:tc>
        <w:tc>
          <w:tcPr>
            <w:tcW w:w="867" w:type="dxa"/>
            <w:vAlign w:val="center"/>
          </w:tcPr>
          <w:p w:rsidR="007D5517" w:rsidRPr="00553E46" w:rsidRDefault="009236B3" w:rsidP="00581A31">
            <w:pPr>
              <w:jc w:val="center"/>
              <w:rPr>
                <w:rFonts w:ascii="Arial" w:eastAsia="MS Mincho" w:hAnsi="Arial" w:cs="Arial"/>
              </w:rPr>
            </w:pPr>
            <w:r>
              <w:rPr>
                <w:rFonts w:ascii="Arial" w:eastAsia="MS Mincho" w:hAnsi="Arial" w:cs="Arial"/>
              </w:rPr>
              <w:t>KH</w:t>
            </w:r>
          </w:p>
        </w:tc>
        <w:tc>
          <w:tcPr>
            <w:tcW w:w="867" w:type="dxa"/>
            <w:vAlign w:val="center"/>
          </w:tcPr>
          <w:p w:rsidR="007D5517" w:rsidRPr="00553E46" w:rsidRDefault="007D5517" w:rsidP="00581A31">
            <w:pPr>
              <w:jc w:val="center"/>
              <w:rPr>
                <w:rFonts w:ascii="Arial" w:eastAsia="MS Mincho" w:hAnsi="Arial" w:cs="Arial"/>
              </w:rPr>
            </w:pPr>
            <w:r>
              <w:rPr>
                <w:rFonts w:ascii="Arial" w:eastAsia="MS Mincho" w:hAnsi="Arial" w:cs="Arial"/>
              </w:rPr>
              <w:t>FGB</w:t>
            </w:r>
          </w:p>
        </w:tc>
        <w:tc>
          <w:tcPr>
            <w:tcW w:w="5526" w:type="dxa"/>
            <w:vAlign w:val="center"/>
          </w:tcPr>
          <w:p w:rsidR="007D5517" w:rsidRPr="00553E46" w:rsidRDefault="007D5517" w:rsidP="00581A31">
            <w:pPr>
              <w:rPr>
                <w:rFonts w:ascii="Arial" w:eastAsia="MS Mincho" w:hAnsi="Arial" w:cs="Arial"/>
              </w:rPr>
            </w:pPr>
            <w:r>
              <w:rPr>
                <w:rFonts w:ascii="Arial" w:eastAsia="MS Mincho" w:hAnsi="Arial" w:cs="Arial"/>
              </w:rPr>
              <w:t>Minor revisions to reflect practices</w:t>
            </w:r>
          </w:p>
        </w:tc>
      </w:tr>
    </w:tbl>
    <w:p w:rsidR="007A23B0" w:rsidRDefault="007A23B0" w:rsidP="007D5517"/>
    <w:p w:rsidR="007D5517" w:rsidRDefault="007D5517" w:rsidP="007D5517">
      <w:pPr>
        <w:pStyle w:val="Default"/>
        <w:jc w:val="both"/>
        <w:rPr>
          <w:rFonts w:ascii="Tahoma" w:hAnsi="Tahoma" w:cs="Tahoma"/>
        </w:rPr>
      </w:pPr>
      <w:r w:rsidRPr="007D5517">
        <w:rPr>
          <w:rFonts w:ascii="Tahoma" w:hAnsi="Tahoma" w:cs="Tahoma"/>
        </w:rPr>
        <w:t>The school collects and uses personal information (referred to in the Data Protection Act as personal data) about staff, pupils, parents and other individuals who come into contact with the school. This information is gathered in order to enable the provision of education and other associated functions. In addition, the school may be required by law to collect, use and share certain information.</w:t>
      </w:r>
    </w:p>
    <w:p w:rsidR="007D5517" w:rsidRPr="007D5517" w:rsidRDefault="007D5517" w:rsidP="007D5517">
      <w:pPr>
        <w:pStyle w:val="Default"/>
        <w:jc w:val="both"/>
        <w:rPr>
          <w:rFonts w:ascii="Tahoma" w:hAnsi="Tahoma" w:cs="Tahoma"/>
        </w:rPr>
      </w:pPr>
      <w:r w:rsidRPr="007D5517">
        <w:rPr>
          <w:rFonts w:ascii="Tahoma" w:hAnsi="Tahoma" w:cs="Tahoma"/>
        </w:rPr>
        <w:t xml:space="preserve"> </w:t>
      </w:r>
    </w:p>
    <w:p w:rsidR="007D5517" w:rsidRDefault="007D5517" w:rsidP="007D5517">
      <w:pPr>
        <w:pStyle w:val="Default"/>
        <w:jc w:val="both"/>
        <w:rPr>
          <w:rFonts w:ascii="Tahoma" w:hAnsi="Tahoma" w:cs="Tahoma"/>
        </w:rPr>
      </w:pPr>
      <w:r w:rsidRPr="007D5517">
        <w:rPr>
          <w:rFonts w:ascii="Tahoma" w:hAnsi="Tahoma" w:cs="Tahoma"/>
        </w:rPr>
        <w:t>The school is registered as a Data Controller, with the Information Commissioner’s Office (ICO). Details are available on the ICO website.</w:t>
      </w:r>
    </w:p>
    <w:p w:rsidR="007D5517" w:rsidRPr="007D5517" w:rsidRDefault="007D5517" w:rsidP="007D5517">
      <w:pPr>
        <w:pStyle w:val="Default"/>
        <w:jc w:val="both"/>
        <w:rPr>
          <w:rFonts w:ascii="Tahoma" w:hAnsi="Tahoma" w:cs="Tahoma"/>
        </w:rPr>
      </w:pPr>
      <w:r w:rsidRPr="007D5517">
        <w:rPr>
          <w:rFonts w:ascii="Tahoma" w:hAnsi="Tahoma" w:cs="Tahoma"/>
        </w:rPr>
        <w:t xml:space="preserve"> </w:t>
      </w:r>
    </w:p>
    <w:p w:rsidR="007D5517" w:rsidRDefault="007D5517" w:rsidP="007D5517">
      <w:pPr>
        <w:jc w:val="both"/>
        <w:rPr>
          <w:rFonts w:ascii="Tahoma" w:hAnsi="Tahoma" w:cs="Tahoma"/>
          <w:szCs w:val="24"/>
        </w:rPr>
      </w:pPr>
      <w:r w:rsidRPr="007D5517">
        <w:rPr>
          <w:rFonts w:ascii="Tahoma" w:hAnsi="Tahoma" w:cs="Tahoma"/>
          <w:szCs w:val="24"/>
        </w:rPr>
        <w:t>The school issues a Privacy Notice to all pupils/parents on the Welcome DVD, this summarises the information held on pupils, why it is held and the other organisations to whom it may be passed on to.</w:t>
      </w:r>
    </w:p>
    <w:p w:rsidR="000E28A0" w:rsidRDefault="000E28A0" w:rsidP="007D5517">
      <w:pPr>
        <w:jc w:val="both"/>
        <w:rPr>
          <w:rFonts w:ascii="Tahoma" w:hAnsi="Tahoma" w:cs="Tahoma"/>
          <w:szCs w:val="24"/>
        </w:rPr>
      </w:pPr>
    </w:p>
    <w:p w:rsidR="000E28A0" w:rsidRDefault="000E28A0" w:rsidP="000E28A0">
      <w:pPr>
        <w:pStyle w:val="Default"/>
        <w:rPr>
          <w:b/>
          <w:bCs/>
          <w:sz w:val="22"/>
          <w:szCs w:val="22"/>
          <w:u w:val="single"/>
        </w:rPr>
      </w:pPr>
      <w:r w:rsidRPr="000E28A0">
        <w:rPr>
          <w:b/>
          <w:bCs/>
          <w:sz w:val="22"/>
          <w:szCs w:val="22"/>
          <w:u w:val="single"/>
        </w:rPr>
        <w:t xml:space="preserve">Purpose </w:t>
      </w:r>
    </w:p>
    <w:p w:rsidR="000E28A0" w:rsidRPr="000E28A0" w:rsidRDefault="000E28A0" w:rsidP="000E28A0">
      <w:pPr>
        <w:pStyle w:val="Default"/>
        <w:rPr>
          <w:sz w:val="22"/>
          <w:szCs w:val="22"/>
          <w:u w:val="single"/>
        </w:rPr>
      </w:pPr>
    </w:p>
    <w:p w:rsidR="000E28A0" w:rsidRDefault="000E28A0" w:rsidP="000E28A0">
      <w:pPr>
        <w:jc w:val="both"/>
        <w:rPr>
          <w:rFonts w:ascii="Tahoma" w:hAnsi="Tahoma" w:cs="Tahoma"/>
          <w:szCs w:val="24"/>
        </w:rPr>
      </w:pPr>
      <w:r w:rsidRPr="000E28A0">
        <w:rPr>
          <w:rFonts w:ascii="Tahoma" w:hAnsi="Tahoma" w:cs="Tahoma"/>
          <w:szCs w:val="24"/>
        </w:rPr>
        <w:t xml:space="preserve">This policy sets out how the school deals with personal information correctly and securely and in accordance with the Data Protection Act 1998, and other related legislation. </w:t>
      </w:r>
    </w:p>
    <w:p w:rsidR="000E28A0" w:rsidRPr="000E28A0" w:rsidRDefault="000E28A0" w:rsidP="000E28A0">
      <w:pPr>
        <w:jc w:val="both"/>
        <w:rPr>
          <w:rFonts w:ascii="Tahoma" w:hAnsi="Tahoma" w:cs="Tahoma"/>
          <w:szCs w:val="24"/>
        </w:rPr>
      </w:pPr>
    </w:p>
    <w:p w:rsidR="000E28A0" w:rsidRDefault="000E28A0" w:rsidP="000E28A0">
      <w:pPr>
        <w:jc w:val="both"/>
        <w:rPr>
          <w:rFonts w:ascii="Tahoma" w:hAnsi="Tahoma" w:cs="Tahoma"/>
          <w:szCs w:val="24"/>
        </w:rPr>
      </w:pPr>
      <w:r w:rsidRPr="000E28A0">
        <w:rPr>
          <w:rFonts w:ascii="Tahoma" w:hAnsi="Tahoma" w:cs="Tahoma"/>
          <w:szCs w:val="24"/>
        </w:rPr>
        <w:t>This policy applies to all personal information however it is collected, used, recorded and stored and whether it is held on paper or electronically.</w:t>
      </w:r>
    </w:p>
    <w:p w:rsidR="000E28A0" w:rsidRPr="000E28A0" w:rsidRDefault="000E28A0" w:rsidP="000E28A0">
      <w:pPr>
        <w:jc w:val="both"/>
        <w:rPr>
          <w:rFonts w:ascii="Tahoma" w:hAnsi="Tahoma" w:cs="Tahoma"/>
          <w:szCs w:val="24"/>
        </w:rPr>
      </w:pPr>
      <w:r w:rsidRPr="000E28A0">
        <w:rPr>
          <w:rFonts w:ascii="Tahoma" w:hAnsi="Tahoma" w:cs="Tahoma"/>
          <w:szCs w:val="24"/>
        </w:rPr>
        <w:t xml:space="preserve"> </w:t>
      </w:r>
    </w:p>
    <w:p w:rsidR="000E28A0" w:rsidRDefault="000E28A0" w:rsidP="000E28A0">
      <w:pPr>
        <w:jc w:val="both"/>
        <w:rPr>
          <w:rFonts w:ascii="Tahoma" w:hAnsi="Tahoma" w:cs="Tahoma"/>
          <w:szCs w:val="24"/>
        </w:rPr>
      </w:pPr>
      <w:r w:rsidRPr="000E28A0">
        <w:rPr>
          <w:rFonts w:ascii="Tahoma" w:hAnsi="Tahoma" w:cs="Tahoma"/>
          <w:szCs w:val="24"/>
        </w:rPr>
        <w:t xml:space="preserve">All school staff and governors involved with the collection, use, processing or disclosure of personal data will be aware of their duties and responsibilities and will adhere to this policy. </w:t>
      </w:r>
    </w:p>
    <w:p w:rsidR="000E28A0" w:rsidRPr="000E28A0" w:rsidRDefault="000E28A0" w:rsidP="000E28A0">
      <w:pPr>
        <w:jc w:val="both"/>
        <w:rPr>
          <w:rFonts w:ascii="Tahoma" w:hAnsi="Tahoma" w:cs="Tahoma"/>
          <w:szCs w:val="24"/>
        </w:rPr>
      </w:pPr>
    </w:p>
    <w:p w:rsidR="000E28A0" w:rsidRDefault="009236B3" w:rsidP="000E28A0">
      <w:pPr>
        <w:jc w:val="both"/>
        <w:rPr>
          <w:rFonts w:ascii="Tahoma" w:hAnsi="Tahoma" w:cs="Tahoma"/>
          <w:szCs w:val="24"/>
          <w:u w:val="single"/>
        </w:rPr>
      </w:pPr>
      <w:r>
        <w:rPr>
          <w:rFonts w:ascii="Tahoma" w:hAnsi="Tahoma" w:cs="Tahoma"/>
          <w:szCs w:val="24"/>
          <w:u w:val="single"/>
        </w:rPr>
        <w:t>What is Personal Information/</w:t>
      </w:r>
      <w:r w:rsidR="000E28A0" w:rsidRPr="000E28A0">
        <w:rPr>
          <w:rFonts w:ascii="Tahoma" w:hAnsi="Tahoma" w:cs="Tahoma"/>
          <w:szCs w:val="24"/>
          <w:u w:val="single"/>
        </w:rPr>
        <w:t>data?</w:t>
      </w:r>
    </w:p>
    <w:p w:rsidR="000E28A0" w:rsidRDefault="000E28A0" w:rsidP="000E28A0">
      <w:pPr>
        <w:jc w:val="both"/>
        <w:rPr>
          <w:rFonts w:ascii="Tahoma" w:hAnsi="Tahoma" w:cs="Tahoma"/>
          <w:szCs w:val="24"/>
          <w:u w:val="single"/>
        </w:rPr>
      </w:pPr>
    </w:p>
    <w:p w:rsidR="000E28A0" w:rsidRPr="000E28A0" w:rsidRDefault="000E28A0" w:rsidP="000E28A0">
      <w:pPr>
        <w:jc w:val="both"/>
        <w:rPr>
          <w:rFonts w:ascii="Tahoma" w:hAnsi="Tahoma" w:cs="Tahoma"/>
          <w:szCs w:val="24"/>
        </w:rPr>
      </w:pPr>
      <w:r w:rsidRPr="000E28A0">
        <w:rPr>
          <w:rFonts w:ascii="Tahoma" w:hAnsi="Tahoma" w:cs="Tahoma"/>
          <w:szCs w:val="24"/>
        </w:rPr>
        <w:t xml:space="preserve">Personal information or data is information which relates to a living individual who can be identified from that data, or from that data in addition to other information available to them. Personal data includes (but is not limited to) an individual’s, name, address, date of birth, photograph, bank details and other information that identifies them. </w:t>
      </w:r>
    </w:p>
    <w:p w:rsidR="000E28A0" w:rsidRDefault="000E28A0" w:rsidP="000E28A0">
      <w:pPr>
        <w:jc w:val="both"/>
        <w:rPr>
          <w:rFonts w:ascii="Tahoma" w:hAnsi="Tahoma" w:cs="Tahoma"/>
          <w:szCs w:val="24"/>
        </w:rPr>
      </w:pPr>
    </w:p>
    <w:p w:rsidR="000E28A0" w:rsidRDefault="000E28A0" w:rsidP="000E28A0">
      <w:pPr>
        <w:jc w:val="both"/>
        <w:rPr>
          <w:rFonts w:ascii="Tahoma" w:hAnsi="Tahoma" w:cs="Tahoma"/>
          <w:szCs w:val="24"/>
          <w:u w:val="single"/>
        </w:rPr>
      </w:pPr>
      <w:r w:rsidRPr="000E28A0">
        <w:rPr>
          <w:rFonts w:ascii="Tahoma" w:hAnsi="Tahoma" w:cs="Tahoma"/>
          <w:szCs w:val="24"/>
          <w:u w:val="single"/>
        </w:rPr>
        <w:t>Data Protection Principles</w:t>
      </w:r>
    </w:p>
    <w:p w:rsidR="000E28A0" w:rsidRDefault="000E28A0" w:rsidP="000E28A0">
      <w:pPr>
        <w:jc w:val="both"/>
        <w:rPr>
          <w:rFonts w:ascii="Tahoma" w:hAnsi="Tahoma" w:cs="Tahoma"/>
          <w:szCs w:val="24"/>
          <w:u w:val="single"/>
        </w:rPr>
      </w:pPr>
    </w:p>
    <w:p w:rsidR="000E28A0" w:rsidRDefault="000E28A0" w:rsidP="000E28A0">
      <w:pPr>
        <w:jc w:val="both"/>
        <w:rPr>
          <w:rFonts w:ascii="Tahoma" w:hAnsi="Tahoma" w:cs="Tahoma"/>
          <w:szCs w:val="24"/>
        </w:rPr>
      </w:pPr>
      <w:r>
        <w:rPr>
          <w:rFonts w:ascii="Tahoma" w:hAnsi="Tahoma" w:cs="Tahoma"/>
          <w:szCs w:val="24"/>
        </w:rPr>
        <w:t>The Data Protection Act 1998 establishes eight principles that must be adhered to at all times:</w:t>
      </w:r>
    </w:p>
    <w:p w:rsidR="000E28A0" w:rsidRDefault="000E28A0" w:rsidP="000E28A0">
      <w:pPr>
        <w:jc w:val="both"/>
        <w:rPr>
          <w:rFonts w:ascii="Tahoma" w:hAnsi="Tahoma" w:cs="Tahoma"/>
          <w:szCs w:val="24"/>
        </w:rPr>
      </w:pPr>
    </w:p>
    <w:p w:rsidR="000E28A0" w:rsidRDefault="000E28A0">
      <w:pPr>
        <w:spacing w:after="200" w:line="276" w:lineRule="auto"/>
        <w:rPr>
          <w:rFonts w:ascii="Tahoma" w:hAnsi="Tahoma" w:cs="Tahoma"/>
          <w:szCs w:val="24"/>
        </w:rPr>
      </w:pPr>
      <w:r>
        <w:rPr>
          <w:rFonts w:ascii="Tahoma" w:hAnsi="Tahoma" w:cs="Tahoma"/>
          <w:szCs w:val="24"/>
        </w:rPr>
        <w:br w:type="page"/>
      </w:r>
    </w:p>
    <w:p w:rsidR="000E28A0" w:rsidRDefault="000E28A0" w:rsidP="000E28A0">
      <w:pPr>
        <w:pStyle w:val="Default"/>
        <w:numPr>
          <w:ilvl w:val="0"/>
          <w:numId w:val="1"/>
        </w:numPr>
        <w:rPr>
          <w:sz w:val="22"/>
          <w:szCs w:val="22"/>
        </w:rPr>
      </w:pPr>
      <w:r>
        <w:rPr>
          <w:sz w:val="22"/>
          <w:szCs w:val="22"/>
        </w:rPr>
        <w:lastRenderedPageBreak/>
        <w:t xml:space="preserve">Personal data shall be processed fairly and lawfully; </w:t>
      </w:r>
    </w:p>
    <w:p w:rsidR="000E28A0" w:rsidRDefault="000E28A0" w:rsidP="000E28A0">
      <w:pPr>
        <w:pStyle w:val="Default"/>
        <w:numPr>
          <w:ilvl w:val="0"/>
          <w:numId w:val="1"/>
        </w:numPr>
        <w:rPr>
          <w:sz w:val="22"/>
          <w:szCs w:val="22"/>
        </w:rPr>
      </w:pPr>
      <w:r>
        <w:rPr>
          <w:sz w:val="22"/>
          <w:szCs w:val="22"/>
        </w:rPr>
        <w:t xml:space="preserve">Personal data shall be obtained only for one or more specified and lawful </w:t>
      </w:r>
    </w:p>
    <w:p w:rsidR="000E28A0" w:rsidRDefault="000E28A0" w:rsidP="000E28A0">
      <w:pPr>
        <w:pStyle w:val="Default"/>
        <w:ind w:left="720"/>
        <w:rPr>
          <w:sz w:val="22"/>
          <w:szCs w:val="22"/>
        </w:rPr>
      </w:pPr>
      <w:r>
        <w:rPr>
          <w:sz w:val="22"/>
          <w:szCs w:val="22"/>
        </w:rPr>
        <w:t xml:space="preserve">purposes; </w:t>
      </w:r>
    </w:p>
    <w:p w:rsidR="000E28A0" w:rsidRDefault="000E28A0" w:rsidP="000E28A0">
      <w:pPr>
        <w:pStyle w:val="Default"/>
        <w:numPr>
          <w:ilvl w:val="0"/>
          <w:numId w:val="1"/>
        </w:numPr>
        <w:rPr>
          <w:sz w:val="22"/>
          <w:szCs w:val="22"/>
        </w:rPr>
      </w:pPr>
      <w:r>
        <w:rPr>
          <w:sz w:val="22"/>
          <w:szCs w:val="22"/>
        </w:rPr>
        <w:t xml:space="preserve">Personal data shall be adequate, relevant and not excessive; </w:t>
      </w:r>
    </w:p>
    <w:p w:rsidR="000E28A0" w:rsidRDefault="000E28A0" w:rsidP="000E28A0">
      <w:pPr>
        <w:pStyle w:val="Default"/>
        <w:numPr>
          <w:ilvl w:val="0"/>
          <w:numId w:val="1"/>
        </w:numPr>
        <w:rPr>
          <w:sz w:val="22"/>
          <w:szCs w:val="22"/>
        </w:rPr>
      </w:pPr>
      <w:r>
        <w:rPr>
          <w:sz w:val="22"/>
          <w:szCs w:val="22"/>
        </w:rPr>
        <w:t xml:space="preserve">Personal data shall be accurate and where necessary, kept up to date; </w:t>
      </w:r>
    </w:p>
    <w:p w:rsidR="000E28A0" w:rsidRDefault="000E28A0" w:rsidP="000E28A0">
      <w:pPr>
        <w:pStyle w:val="Default"/>
        <w:numPr>
          <w:ilvl w:val="0"/>
          <w:numId w:val="1"/>
        </w:numPr>
        <w:rPr>
          <w:sz w:val="22"/>
          <w:szCs w:val="22"/>
        </w:rPr>
      </w:pPr>
      <w:r>
        <w:rPr>
          <w:sz w:val="22"/>
          <w:szCs w:val="22"/>
        </w:rPr>
        <w:t xml:space="preserve">Personal data processed for any purpose shall not be kept for longer than is necessary for that purpose or those purposes; </w:t>
      </w:r>
    </w:p>
    <w:p w:rsidR="000E28A0" w:rsidRDefault="000E28A0" w:rsidP="000E28A0">
      <w:pPr>
        <w:pStyle w:val="Default"/>
        <w:numPr>
          <w:ilvl w:val="0"/>
          <w:numId w:val="1"/>
        </w:numPr>
        <w:rPr>
          <w:sz w:val="22"/>
          <w:szCs w:val="22"/>
        </w:rPr>
      </w:pPr>
      <w:r>
        <w:rPr>
          <w:sz w:val="22"/>
          <w:szCs w:val="22"/>
        </w:rPr>
        <w:t xml:space="preserve">Personal data shall be processed in accordance with the rights of data </w:t>
      </w:r>
    </w:p>
    <w:p w:rsidR="000E28A0" w:rsidRDefault="000E28A0" w:rsidP="000E28A0">
      <w:pPr>
        <w:pStyle w:val="Default"/>
        <w:ind w:left="720"/>
        <w:rPr>
          <w:sz w:val="22"/>
          <w:szCs w:val="22"/>
        </w:rPr>
      </w:pPr>
      <w:r>
        <w:rPr>
          <w:sz w:val="22"/>
          <w:szCs w:val="22"/>
        </w:rPr>
        <w:t xml:space="preserve">subjects under the Data Protection Act 1998; </w:t>
      </w:r>
    </w:p>
    <w:p w:rsidR="000E28A0" w:rsidRDefault="000E28A0" w:rsidP="000E28A0">
      <w:pPr>
        <w:pStyle w:val="Default"/>
        <w:numPr>
          <w:ilvl w:val="0"/>
          <w:numId w:val="1"/>
        </w:numPr>
        <w:rPr>
          <w:sz w:val="22"/>
          <w:szCs w:val="22"/>
        </w:rPr>
      </w:pPr>
      <w:r>
        <w:rPr>
          <w:sz w:val="22"/>
          <w:szCs w:val="22"/>
        </w:rPr>
        <w:t xml:space="preserve">Personal data shall be kept secure i.e. protected by an appropriate degree of security; </w:t>
      </w:r>
    </w:p>
    <w:p w:rsidR="000E28A0" w:rsidRDefault="000E28A0" w:rsidP="000E28A0">
      <w:pPr>
        <w:pStyle w:val="Default"/>
        <w:numPr>
          <w:ilvl w:val="0"/>
          <w:numId w:val="1"/>
        </w:numPr>
        <w:rPr>
          <w:sz w:val="22"/>
          <w:szCs w:val="22"/>
        </w:rPr>
      </w:pPr>
      <w:r>
        <w:rPr>
          <w:sz w:val="22"/>
          <w:szCs w:val="22"/>
        </w:rPr>
        <w:t xml:space="preserve">Personal data shall not be transferred to a country or territory outside the </w:t>
      </w:r>
    </w:p>
    <w:p w:rsidR="000E28A0" w:rsidRDefault="000E28A0" w:rsidP="000E28A0">
      <w:pPr>
        <w:pStyle w:val="Default"/>
        <w:numPr>
          <w:ilvl w:val="0"/>
          <w:numId w:val="1"/>
        </w:numPr>
        <w:rPr>
          <w:sz w:val="22"/>
          <w:szCs w:val="22"/>
        </w:rPr>
      </w:pPr>
      <w:r>
        <w:rPr>
          <w:sz w:val="22"/>
          <w:szCs w:val="22"/>
        </w:rPr>
        <w:t>European Economic Area, unless that country or territory ensures an adequate level of data protection.</w:t>
      </w:r>
    </w:p>
    <w:p w:rsidR="000E28A0" w:rsidRDefault="000E28A0" w:rsidP="000E28A0">
      <w:pPr>
        <w:pStyle w:val="Default"/>
        <w:ind w:left="720"/>
        <w:rPr>
          <w:sz w:val="22"/>
          <w:szCs w:val="22"/>
        </w:rPr>
      </w:pPr>
      <w:r>
        <w:rPr>
          <w:sz w:val="22"/>
          <w:szCs w:val="22"/>
        </w:rPr>
        <w:t xml:space="preserve"> </w:t>
      </w:r>
    </w:p>
    <w:p w:rsidR="000E28A0" w:rsidRPr="000E28A0" w:rsidRDefault="000E28A0" w:rsidP="000E28A0">
      <w:pPr>
        <w:pStyle w:val="Default"/>
        <w:rPr>
          <w:sz w:val="22"/>
          <w:szCs w:val="22"/>
          <w:u w:val="single"/>
        </w:rPr>
      </w:pPr>
      <w:r w:rsidRPr="000E28A0">
        <w:rPr>
          <w:b/>
          <w:bCs/>
          <w:sz w:val="22"/>
          <w:szCs w:val="22"/>
          <w:u w:val="single"/>
        </w:rPr>
        <w:t xml:space="preserve">Commitment </w:t>
      </w:r>
    </w:p>
    <w:p w:rsidR="000E28A0" w:rsidRDefault="000E28A0" w:rsidP="000E28A0">
      <w:pPr>
        <w:pStyle w:val="Default"/>
        <w:rPr>
          <w:sz w:val="22"/>
          <w:szCs w:val="22"/>
        </w:rPr>
      </w:pPr>
    </w:p>
    <w:p w:rsidR="000E28A0" w:rsidRDefault="000E28A0" w:rsidP="000E28A0">
      <w:pPr>
        <w:pStyle w:val="Default"/>
        <w:rPr>
          <w:sz w:val="22"/>
          <w:szCs w:val="22"/>
        </w:rPr>
      </w:pPr>
      <w:r>
        <w:rPr>
          <w:sz w:val="22"/>
          <w:szCs w:val="22"/>
        </w:rPr>
        <w:t xml:space="preserve">The school is committed to maintaining the above principles at all times. Therefore the school will: </w:t>
      </w:r>
    </w:p>
    <w:p w:rsidR="000E28A0" w:rsidRDefault="000E28A0" w:rsidP="000E28A0">
      <w:pPr>
        <w:pStyle w:val="Default"/>
        <w:rPr>
          <w:sz w:val="22"/>
          <w:szCs w:val="22"/>
        </w:rPr>
      </w:pPr>
    </w:p>
    <w:p w:rsidR="000E28A0" w:rsidRDefault="000E28A0" w:rsidP="000E28A0">
      <w:pPr>
        <w:pStyle w:val="Default"/>
        <w:numPr>
          <w:ilvl w:val="0"/>
          <w:numId w:val="3"/>
        </w:numPr>
        <w:rPr>
          <w:sz w:val="22"/>
          <w:szCs w:val="22"/>
        </w:rPr>
      </w:pPr>
      <w:r>
        <w:rPr>
          <w:sz w:val="22"/>
          <w:szCs w:val="22"/>
        </w:rPr>
        <w:t xml:space="preserve">Inform individuals why personal information is being collected. </w:t>
      </w:r>
    </w:p>
    <w:p w:rsidR="000E28A0" w:rsidRDefault="000E28A0" w:rsidP="000E28A0">
      <w:pPr>
        <w:pStyle w:val="Default"/>
        <w:numPr>
          <w:ilvl w:val="0"/>
          <w:numId w:val="3"/>
        </w:numPr>
        <w:rPr>
          <w:sz w:val="22"/>
          <w:szCs w:val="22"/>
        </w:rPr>
      </w:pPr>
      <w:r>
        <w:rPr>
          <w:sz w:val="22"/>
          <w:szCs w:val="22"/>
        </w:rPr>
        <w:t xml:space="preserve">Inform individuals when their information is shared, and why and with whom unless the Data Protection Act provides a reason not to do this. </w:t>
      </w:r>
    </w:p>
    <w:p w:rsidR="000E28A0" w:rsidRDefault="000E28A0" w:rsidP="000E28A0">
      <w:pPr>
        <w:pStyle w:val="Default"/>
        <w:numPr>
          <w:ilvl w:val="0"/>
          <w:numId w:val="3"/>
        </w:numPr>
        <w:rPr>
          <w:sz w:val="22"/>
          <w:szCs w:val="22"/>
        </w:rPr>
      </w:pPr>
      <w:r>
        <w:rPr>
          <w:sz w:val="22"/>
          <w:szCs w:val="22"/>
        </w:rPr>
        <w:t xml:space="preserve">Check the accuracy of the information it holds and review it at regular intervals. </w:t>
      </w:r>
    </w:p>
    <w:p w:rsidR="000E28A0" w:rsidRDefault="000E28A0" w:rsidP="000E28A0">
      <w:pPr>
        <w:pStyle w:val="Default"/>
        <w:numPr>
          <w:ilvl w:val="0"/>
          <w:numId w:val="3"/>
        </w:numPr>
        <w:rPr>
          <w:sz w:val="22"/>
          <w:szCs w:val="22"/>
        </w:rPr>
      </w:pPr>
      <w:r>
        <w:rPr>
          <w:sz w:val="22"/>
          <w:szCs w:val="22"/>
        </w:rPr>
        <w:t xml:space="preserve">Ensure that only authorised personnel have access to the personal information whatever medium (paper or electronic) it is stored in. </w:t>
      </w:r>
    </w:p>
    <w:p w:rsidR="000E28A0" w:rsidRDefault="000E28A0" w:rsidP="000E28A0">
      <w:pPr>
        <w:pStyle w:val="Default"/>
        <w:numPr>
          <w:ilvl w:val="0"/>
          <w:numId w:val="3"/>
        </w:numPr>
        <w:rPr>
          <w:sz w:val="22"/>
          <w:szCs w:val="22"/>
        </w:rPr>
      </w:pPr>
      <w:r>
        <w:rPr>
          <w:sz w:val="22"/>
          <w:szCs w:val="22"/>
        </w:rPr>
        <w:t xml:space="preserve">Ensure that clear and robust safeguards are in place to ensure personal information is kept securely and to protect personal information from loss, theft and unauthorised disclosure, irrespective of the format in which it is recorded. </w:t>
      </w:r>
    </w:p>
    <w:p w:rsidR="000E28A0" w:rsidRDefault="000E28A0" w:rsidP="000E28A0">
      <w:pPr>
        <w:pStyle w:val="Default"/>
        <w:numPr>
          <w:ilvl w:val="0"/>
          <w:numId w:val="3"/>
        </w:numPr>
        <w:rPr>
          <w:sz w:val="22"/>
          <w:szCs w:val="22"/>
        </w:rPr>
      </w:pPr>
      <w:r>
        <w:rPr>
          <w:sz w:val="22"/>
          <w:szCs w:val="22"/>
        </w:rPr>
        <w:t xml:space="preserve">Ensure that personal information is not retained longer than it is needed. </w:t>
      </w:r>
    </w:p>
    <w:p w:rsidR="000E28A0" w:rsidRPr="000E28A0" w:rsidRDefault="000E28A0" w:rsidP="000E28A0">
      <w:pPr>
        <w:pStyle w:val="Default"/>
        <w:numPr>
          <w:ilvl w:val="0"/>
          <w:numId w:val="3"/>
        </w:numPr>
        <w:rPr>
          <w:sz w:val="22"/>
          <w:szCs w:val="22"/>
        </w:rPr>
      </w:pPr>
      <w:r w:rsidRPr="000E28A0">
        <w:rPr>
          <w:sz w:val="22"/>
          <w:szCs w:val="22"/>
        </w:rPr>
        <w:t xml:space="preserve">Ensure that when information is destroyed that it is done so appropriately and securely. </w:t>
      </w:r>
    </w:p>
    <w:p w:rsidR="000E28A0" w:rsidRDefault="000E28A0" w:rsidP="000E28A0">
      <w:pPr>
        <w:pStyle w:val="Default"/>
        <w:numPr>
          <w:ilvl w:val="0"/>
          <w:numId w:val="3"/>
        </w:numPr>
        <w:rPr>
          <w:sz w:val="22"/>
          <w:szCs w:val="22"/>
        </w:rPr>
      </w:pPr>
      <w:r>
        <w:rPr>
          <w:sz w:val="22"/>
          <w:szCs w:val="22"/>
        </w:rPr>
        <w:t xml:space="preserve">Share personal information with others only when it is legally appropriate to do so. </w:t>
      </w:r>
    </w:p>
    <w:p w:rsidR="000E28A0" w:rsidRDefault="000E28A0" w:rsidP="000E28A0">
      <w:pPr>
        <w:pStyle w:val="Default"/>
        <w:numPr>
          <w:ilvl w:val="0"/>
          <w:numId w:val="3"/>
        </w:numPr>
        <w:rPr>
          <w:sz w:val="22"/>
          <w:szCs w:val="22"/>
        </w:rPr>
      </w:pPr>
      <w:r>
        <w:rPr>
          <w:sz w:val="22"/>
          <w:szCs w:val="22"/>
        </w:rPr>
        <w:t xml:space="preserve">Comply with the duty to respond to requests for access to personal information, known as Subject Access Requests. </w:t>
      </w:r>
    </w:p>
    <w:p w:rsidR="000E28A0" w:rsidRDefault="000E28A0" w:rsidP="000E28A0">
      <w:pPr>
        <w:pStyle w:val="Default"/>
        <w:numPr>
          <w:ilvl w:val="0"/>
          <w:numId w:val="3"/>
        </w:numPr>
        <w:rPr>
          <w:sz w:val="22"/>
          <w:szCs w:val="22"/>
        </w:rPr>
      </w:pPr>
      <w:r>
        <w:rPr>
          <w:sz w:val="22"/>
          <w:szCs w:val="22"/>
        </w:rPr>
        <w:t xml:space="preserve">Ensure that personal information is not transferred outside the EEA without the appropriate safeguards </w:t>
      </w:r>
    </w:p>
    <w:p w:rsidR="000E28A0" w:rsidRDefault="000E28A0" w:rsidP="000E28A0">
      <w:pPr>
        <w:pStyle w:val="Default"/>
        <w:numPr>
          <w:ilvl w:val="0"/>
          <w:numId w:val="3"/>
        </w:numPr>
        <w:rPr>
          <w:sz w:val="22"/>
          <w:szCs w:val="22"/>
        </w:rPr>
      </w:pPr>
      <w:r>
        <w:rPr>
          <w:sz w:val="22"/>
          <w:szCs w:val="22"/>
        </w:rPr>
        <w:t>Ensure all staff and governors are aware of and understand these policies and procedures.</w:t>
      </w:r>
    </w:p>
    <w:p w:rsidR="000E28A0" w:rsidRDefault="000E28A0" w:rsidP="000E28A0">
      <w:pPr>
        <w:pStyle w:val="Default"/>
        <w:ind w:left="720"/>
        <w:rPr>
          <w:sz w:val="22"/>
          <w:szCs w:val="22"/>
        </w:rPr>
      </w:pPr>
      <w:r>
        <w:rPr>
          <w:sz w:val="22"/>
          <w:szCs w:val="22"/>
        </w:rPr>
        <w:t xml:space="preserve"> </w:t>
      </w:r>
    </w:p>
    <w:p w:rsidR="000E28A0" w:rsidRDefault="000E28A0" w:rsidP="000E28A0">
      <w:pPr>
        <w:pStyle w:val="Default"/>
        <w:rPr>
          <w:b/>
          <w:bCs/>
          <w:sz w:val="22"/>
          <w:szCs w:val="22"/>
          <w:u w:val="single"/>
        </w:rPr>
      </w:pPr>
      <w:r w:rsidRPr="000E28A0">
        <w:rPr>
          <w:b/>
          <w:bCs/>
          <w:sz w:val="22"/>
          <w:szCs w:val="22"/>
          <w:u w:val="single"/>
        </w:rPr>
        <w:t xml:space="preserve">Complaints </w:t>
      </w:r>
    </w:p>
    <w:p w:rsidR="000E28A0" w:rsidRPr="000E28A0" w:rsidRDefault="000E28A0" w:rsidP="000E28A0">
      <w:pPr>
        <w:pStyle w:val="Default"/>
        <w:rPr>
          <w:sz w:val="22"/>
          <w:szCs w:val="22"/>
          <w:u w:val="single"/>
        </w:rPr>
      </w:pPr>
    </w:p>
    <w:p w:rsidR="000E28A0" w:rsidRDefault="000E28A0" w:rsidP="000E28A0">
      <w:pPr>
        <w:jc w:val="both"/>
        <w:rPr>
          <w:rFonts w:ascii="Arial" w:eastAsiaTheme="minorHAnsi" w:hAnsi="Arial" w:cs="Arial"/>
          <w:color w:val="000000"/>
          <w:sz w:val="22"/>
          <w:szCs w:val="22"/>
        </w:rPr>
      </w:pPr>
      <w:r w:rsidRPr="000E28A0">
        <w:rPr>
          <w:rFonts w:ascii="Arial" w:eastAsiaTheme="minorHAnsi" w:hAnsi="Arial" w:cs="Arial"/>
          <w:color w:val="000000"/>
          <w:sz w:val="22"/>
          <w:szCs w:val="22"/>
        </w:rPr>
        <w:t xml:space="preserve">Complaints will be dealt with in accordance with the school’s complaints policy. Complaints relating to the handling of personal information may be referred to the Information Commissioner who can be contacted at Wycliffe House, Water Lane Wilmslow Cheshire SK9 5AF or at </w:t>
      </w:r>
      <w:hyperlink r:id="rId9" w:history="1">
        <w:r w:rsidRPr="00400C9F">
          <w:rPr>
            <w:rStyle w:val="Hyperlink"/>
            <w:rFonts w:ascii="Arial" w:eastAsiaTheme="minorHAnsi" w:hAnsi="Arial" w:cs="Arial"/>
            <w:sz w:val="22"/>
            <w:szCs w:val="22"/>
          </w:rPr>
          <w:t>www.ico.gov.uk</w:t>
        </w:r>
      </w:hyperlink>
    </w:p>
    <w:p w:rsidR="000E28A0" w:rsidRDefault="000E28A0" w:rsidP="000E28A0">
      <w:pPr>
        <w:jc w:val="both"/>
        <w:rPr>
          <w:rFonts w:ascii="Arial" w:eastAsiaTheme="minorHAnsi" w:hAnsi="Arial" w:cs="Arial"/>
          <w:color w:val="000000"/>
          <w:sz w:val="22"/>
          <w:szCs w:val="22"/>
        </w:rPr>
      </w:pPr>
    </w:p>
    <w:p w:rsidR="000E28A0" w:rsidRPr="000E28A0" w:rsidRDefault="000E28A0" w:rsidP="00846667">
      <w:pPr>
        <w:pStyle w:val="Default"/>
        <w:rPr>
          <w:sz w:val="22"/>
          <w:szCs w:val="22"/>
        </w:rPr>
      </w:pPr>
      <w:r w:rsidRPr="00846667">
        <w:rPr>
          <w:b/>
          <w:bCs/>
          <w:sz w:val="22"/>
          <w:szCs w:val="22"/>
          <w:u w:val="single"/>
        </w:rPr>
        <w:t>Review</w:t>
      </w:r>
      <w:r w:rsidRPr="000E28A0">
        <w:rPr>
          <w:sz w:val="22"/>
          <w:szCs w:val="22"/>
        </w:rPr>
        <w:t xml:space="preserve"> </w:t>
      </w:r>
    </w:p>
    <w:p w:rsidR="000E28A0" w:rsidRDefault="000E28A0" w:rsidP="00846667">
      <w:pPr>
        <w:pStyle w:val="Default"/>
        <w:ind w:left="720"/>
        <w:rPr>
          <w:sz w:val="22"/>
          <w:szCs w:val="22"/>
        </w:rPr>
      </w:pPr>
    </w:p>
    <w:p w:rsidR="000E28A0" w:rsidRDefault="000E28A0" w:rsidP="00846667">
      <w:pPr>
        <w:pStyle w:val="Default"/>
        <w:jc w:val="both"/>
        <w:rPr>
          <w:sz w:val="22"/>
          <w:szCs w:val="22"/>
        </w:rPr>
      </w:pPr>
      <w:r>
        <w:rPr>
          <w:sz w:val="22"/>
          <w:szCs w:val="22"/>
        </w:rPr>
        <w:t>This policy will be reviewed as it is deemed appropriate, but no less frequently than every 2 years. The policy review</w:t>
      </w:r>
      <w:r w:rsidR="00846667">
        <w:rPr>
          <w:sz w:val="22"/>
          <w:szCs w:val="22"/>
        </w:rPr>
        <w:t xml:space="preserve"> will be undertaken by the Head T</w:t>
      </w:r>
      <w:r>
        <w:rPr>
          <w:sz w:val="22"/>
          <w:szCs w:val="22"/>
        </w:rPr>
        <w:t>eacher, and taken to the Governing Body.</w:t>
      </w:r>
    </w:p>
    <w:p w:rsidR="00846667" w:rsidRDefault="00846667" w:rsidP="00846667">
      <w:pPr>
        <w:pStyle w:val="Default"/>
        <w:jc w:val="both"/>
        <w:rPr>
          <w:sz w:val="22"/>
          <w:szCs w:val="22"/>
        </w:rPr>
      </w:pPr>
    </w:p>
    <w:p w:rsidR="00846667" w:rsidRDefault="00846667">
      <w:pPr>
        <w:spacing w:after="200" w:line="276" w:lineRule="auto"/>
        <w:rPr>
          <w:rFonts w:ascii="Arial" w:eastAsiaTheme="minorHAnsi" w:hAnsi="Arial" w:cs="Arial"/>
          <w:color w:val="000000"/>
          <w:sz w:val="22"/>
          <w:szCs w:val="22"/>
        </w:rPr>
      </w:pPr>
      <w:r>
        <w:rPr>
          <w:sz w:val="22"/>
          <w:szCs w:val="22"/>
        </w:rPr>
        <w:br w:type="page"/>
      </w:r>
    </w:p>
    <w:p w:rsidR="00846667" w:rsidRDefault="00846667" w:rsidP="00846667">
      <w:pPr>
        <w:pStyle w:val="Default"/>
        <w:rPr>
          <w:sz w:val="22"/>
          <w:szCs w:val="22"/>
          <w:u w:val="single"/>
        </w:rPr>
      </w:pPr>
      <w:r w:rsidRPr="00846667">
        <w:rPr>
          <w:sz w:val="22"/>
          <w:szCs w:val="22"/>
          <w:u w:val="single"/>
        </w:rPr>
        <w:lastRenderedPageBreak/>
        <w:t xml:space="preserve">Contacts </w:t>
      </w:r>
    </w:p>
    <w:p w:rsidR="00846667" w:rsidRPr="00846667" w:rsidRDefault="00846667" w:rsidP="00846667">
      <w:pPr>
        <w:pStyle w:val="Default"/>
        <w:rPr>
          <w:sz w:val="22"/>
          <w:szCs w:val="22"/>
          <w:u w:val="single"/>
        </w:rPr>
      </w:pPr>
    </w:p>
    <w:p w:rsidR="00846667" w:rsidRDefault="00846667" w:rsidP="00846667">
      <w:pPr>
        <w:pStyle w:val="Default"/>
        <w:rPr>
          <w:sz w:val="22"/>
          <w:szCs w:val="22"/>
        </w:rPr>
      </w:pPr>
      <w:r>
        <w:rPr>
          <w:sz w:val="22"/>
          <w:szCs w:val="22"/>
        </w:rPr>
        <w:t xml:space="preserve">If you have any enquires in relation to this policy, please contact the Head Teacher, who will also act as the contact point for any subject access requests. </w:t>
      </w:r>
    </w:p>
    <w:p w:rsidR="00846667" w:rsidRDefault="00846667" w:rsidP="00846667">
      <w:pPr>
        <w:pStyle w:val="Default"/>
        <w:rPr>
          <w:sz w:val="22"/>
          <w:szCs w:val="22"/>
        </w:rPr>
      </w:pPr>
    </w:p>
    <w:p w:rsidR="00846667" w:rsidRDefault="00846667" w:rsidP="00846667">
      <w:pPr>
        <w:pStyle w:val="Default"/>
        <w:rPr>
          <w:b/>
          <w:sz w:val="22"/>
          <w:szCs w:val="22"/>
        </w:rPr>
      </w:pPr>
      <w:r>
        <w:rPr>
          <w:b/>
          <w:sz w:val="22"/>
          <w:szCs w:val="22"/>
        </w:rPr>
        <w:t>Appendix 1 – PRIVACY NOTICE</w:t>
      </w:r>
    </w:p>
    <w:p w:rsidR="00846667" w:rsidRDefault="00846667" w:rsidP="00846667">
      <w:pPr>
        <w:pStyle w:val="Default"/>
        <w:rPr>
          <w:b/>
          <w:sz w:val="22"/>
          <w:szCs w:val="22"/>
        </w:rPr>
      </w:pPr>
    </w:p>
    <w:p w:rsidR="005A4979" w:rsidRDefault="005A4979" w:rsidP="005A4979">
      <w:pPr>
        <w:pStyle w:val="Default"/>
        <w:pBdr>
          <w:top w:val="single" w:sz="4" w:space="1" w:color="auto"/>
          <w:left w:val="single" w:sz="4" w:space="4" w:color="auto"/>
          <w:bottom w:val="single" w:sz="4" w:space="1" w:color="auto"/>
          <w:right w:val="single" w:sz="4" w:space="4" w:color="auto"/>
        </w:pBdr>
        <w:jc w:val="center"/>
        <w:rPr>
          <w:b/>
          <w:sz w:val="22"/>
          <w:szCs w:val="22"/>
        </w:rPr>
      </w:pPr>
    </w:p>
    <w:p w:rsidR="00846667" w:rsidRDefault="00846667" w:rsidP="005A4979">
      <w:pPr>
        <w:pStyle w:val="Default"/>
        <w:pBdr>
          <w:top w:val="single" w:sz="4" w:space="1" w:color="auto"/>
          <w:left w:val="single" w:sz="4" w:space="4" w:color="auto"/>
          <w:bottom w:val="single" w:sz="4" w:space="1" w:color="auto"/>
          <w:right w:val="single" w:sz="4" w:space="4" w:color="auto"/>
        </w:pBdr>
        <w:jc w:val="center"/>
        <w:rPr>
          <w:b/>
          <w:sz w:val="22"/>
          <w:szCs w:val="22"/>
        </w:rPr>
      </w:pPr>
      <w:r>
        <w:rPr>
          <w:b/>
          <w:sz w:val="22"/>
          <w:szCs w:val="22"/>
        </w:rPr>
        <w:t>PRIVACY NOTICE</w:t>
      </w:r>
    </w:p>
    <w:p w:rsidR="00846667" w:rsidRDefault="00846667" w:rsidP="005A4979">
      <w:pPr>
        <w:pStyle w:val="Default"/>
        <w:pBdr>
          <w:top w:val="single" w:sz="4" w:space="1" w:color="auto"/>
          <w:left w:val="single" w:sz="4" w:space="4" w:color="auto"/>
          <w:bottom w:val="single" w:sz="4" w:space="1" w:color="auto"/>
          <w:right w:val="single" w:sz="4" w:space="4" w:color="auto"/>
        </w:pBdr>
        <w:jc w:val="center"/>
        <w:rPr>
          <w:b/>
          <w:sz w:val="22"/>
          <w:szCs w:val="22"/>
        </w:rPr>
      </w:pPr>
    </w:p>
    <w:p w:rsidR="00846667" w:rsidRDefault="00846667" w:rsidP="005A4979">
      <w:pPr>
        <w:pStyle w:val="Default"/>
        <w:pBdr>
          <w:top w:val="single" w:sz="4" w:space="1" w:color="auto"/>
          <w:left w:val="single" w:sz="4" w:space="4" w:color="auto"/>
          <w:bottom w:val="single" w:sz="4" w:space="1" w:color="auto"/>
          <w:right w:val="single" w:sz="4" w:space="4" w:color="auto"/>
        </w:pBdr>
        <w:jc w:val="center"/>
        <w:rPr>
          <w:b/>
          <w:sz w:val="22"/>
          <w:szCs w:val="22"/>
        </w:rPr>
      </w:pPr>
      <w:r>
        <w:rPr>
          <w:b/>
          <w:sz w:val="22"/>
          <w:szCs w:val="22"/>
        </w:rPr>
        <w:t>For</w:t>
      </w:r>
    </w:p>
    <w:p w:rsidR="00846667" w:rsidRDefault="00846667" w:rsidP="005A4979">
      <w:pPr>
        <w:pStyle w:val="Default"/>
        <w:pBdr>
          <w:top w:val="single" w:sz="4" w:space="1" w:color="auto"/>
          <w:left w:val="single" w:sz="4" w:space="4" w:color="auto"/>
          <w:bottom w:val="single" w:sz="4" w:space="1" w:color="auto"/>
          <w:right w:val="single" w:sz="4" w:space="4" w:color="auto"/>
        </w:pBdr>
        <w:jc w:val="center"/>
        <w:rPr>
          <w:b/>
          <w:sz w:val="22"/>
          <w:szCs w:val="22"/>
        </w:rPr>
      </w:pPr>
    </w:p>
    <w:p w:rsidR="00846667" w:rsidRDefault="00846667" w:rsidP="005A4979">
      <w:pPr>
        <w:pStyle w:val="Default"/>
        <w:pBdr>
          <w:top w:val="single" w:sz="4" w:space="1" w:color="auto"/>
          <w:left w:val="single" w:sz="4" w:space="4" w:color="auto"/>
          <w:bottom w:val="single" w:sz="4" w:space="1" w:color="auto"/>
          <w:right w:val="single" w:sz="4" w:space="4" w:color="auto"/>
        </w:pBdr>
        <w:jc w:val="center"/>
        <w:rPr>
          <w:b/>
          <w:sz w:val="22"/>
          <w:szCs w:val="22"/>
        </w:rPr>
      </w:pPr>
      <w:r>
        <w:rPr>
          <w:b/>
          <w:sz w:val="22"/>
          <w:szCs w:val="22"/>
        </w:rPr>
        <w:t>BRIGHSTONE C.E. (AIDED) PRIMARY SCHOOL</w:t>
      </w:r>
    </w:p>
    <w:p w:rsidR="005A4979" w:rsidRDefault="005A4979" w:rsidP="005A4979">
      <w:pPr>
        <w:pStyle w:val="Default"/>
        <w:pBdr>
          <w:top w:val="single" w:sz="4" w:space="1" w:color="auto"/>
          <w:left w:val="single" w:sz="4" w:space="4" w:color="auto"/>
          <w:bottom w:val="single" w:sz="4" w:space="1" w:color="auto"/>
          <w:right w:val="single" w:sz="4" w:space="4" w:color="auto"/>
        </w:pBdr>
        <w:jc w:val="center"/>
        <w:rPr>
          <w:b/>
          <w:sz w:val="22"/>
          <w:szCs w:val="22"/>
        </w:rPr>
      </w:pPr>
    </w:p>
    <w:p w:rsidR="00846667" w:rsidRDefault="00846667" w:rsidP="00846667">
      <w:pPr>
        <w:pStyle w:val="Default"/>
        <w:jc w:val="center"/>
        <w:rPr>
          <w:b/>
          <w:sz w:val="22"/>
          <w:szCs w:val="22"/>
        </w:rPr>
      </w:pPr>
    </w:p>
    <w:p w:rsidR="00846667" w:rsidRDefault="00846667" w:rsidP="00846667">
      <w:pPr>
        <w:pStyle w:val="Default"/>
        <w:jc w:val="center"/>
        <w:rPr>
          <w:b/>
          <w:sz w:val="22"/>
          <w:szCs w:val="22"/>
        </w:rPr>
      </w:pPr>
    </w:p>
    <w:p w:rsidR="00846667" w:rsidRDefault="00846667" w:rsidP="00846667">
      <w:pPr>
        <w:pStyle w:val="Default"/>
        <w:jc w:val="both"/>
        <w:rPr>
          <w:b/>
          <w:sz w:val="22"/>
          <w:szCs w:val="22"/>
          <w:u w:val="single"/>
        </w:rPr>
      </w:pPr>
      <w:r w:rsidRPr="005A4979">
        <w:rPr>
          <w:b/>
          <w:sz w:val="22"/>
          <w:szCs w:val="22"/>
          <w:u w:val="single"/>
        </w:rPr>
        <w:t>Privacy Notice – Data Protection Act 1998</w:t>
      </w:r>
    </w:p>
    <w:p w:rsidR="005A4979" w:rsidRDefault="005A4979" w:rsidP="00846667">
      <w:pPr>
        <w:pStyle w:val="Default"/>
        <w:jc w:val="both"/>
        <w:rPr>
          <w:b/>
          <w:sz w:val="22"/>
          <w:szCs w:val="22"/>
          <w:u w:val="single"/>
        </w:rPr>
      </w:pPr>
    </w:p>
    <w:p w:rsidR="005A4979" w:rsidRDefault="005A4979" w:rsidP="005A4979">
      <w:pPr>
        <w:pStyle w:val="Default"/>
        <w:jc w:val="both"/>
        <w:rPr>
          <w:sz w:val="22"/>
          <w:szCs w:val="22"/>
        </w:rPr>
      </w:pPr>
      <w:r>
        <w:rPr>
          <w:sz w:val="22"/>
          <w:szCs w:val="22"/>
        </w:rPr>
        <w:t xml:space="preserve">We, Brighstone CE Aided Primary School, are the data controller for the purposes of the Data Protection Act. We collect information from you about your child(ren) and may receive information about them from their previous school and Hampshire County Council. We hold this personal data and use it to: </w:t>
      </w:r>
    </w:p>
    <w:p w:rsidR="005A4979" w:rsidRDefault="005A4979" w:rsidP="005A4979">
      <w:pPr>
        <w:pStyle w:val="Default"/>
        <w:jc w:val="both"/>
        <w:rPr>
          <w:sz w:val="22"/>
          <w:szCs w:val="22"/>
        </w:rPr>
      </w:pPr>
    </w:p>
    <w:p w:rsidR="005A4979" w:rsidRDefault="005A4979" w:rsidP="005A4979">
      <w:pPr>
        <w:pStyle w:val="Default"/>
        <w:numPr>
          <w:ilvl w:val="0"/>
          <w:numId w:val="3"/>
        </w:numPr>
        <w:jc w:val="both"/>
        <w:rPr>
          <w:sz w:val="22"/>
          <w:szCs w:val="22"/>
        </w:rPr>
      </w:pPr>
      <w:r>
        <w:rPr>
          <w:sz w:val="22"/>
          <w:szCs w:val="22"/>
        </w:rPr>
        <w:t xml:space="preserve">Support your child(ren)’s teaching and learning; </w:t>
      </w:r>
    </w:p>
    <w:p w:rsidR="005A4979" w:rsidRDefault="005A4979" w:rsidP="005A4979">
      <w:pPr>
        <w:pStyle w:val="Default"/>
        <w:numPr>
          <w:ilvl w:val="0"/>
          <w:numId w:val="3"/>
        </w:numPr>
        <w:jc w:val="both"/>
        <w:rPr>
          <w:sz w:val="22"/>
          <w:szCs w:val="22"/>
        </w:rPr>
      </w:pPr>
      <w:r>
        <w:rPr>
          <w:sz w:val="22"/>
          <w:szCs w:val="22"/>
        </w:rPr>
        <w:t xml:space="preserve">Monitor and report on their progress; </w:t>
      </w:r>
    </w:p>
    <w:p w:rsidR="005A4979" w:rsidRDefault="005A4979" w:rsidP="005A4979">
      <w:pPr>
        <w:pStyle w:val="Default"/>
        <w:numPr>
          <w:ilvl w:val="0"/>
          <w:numId w:val="3"/>
        </w:numPr>
        <w:jc w:val="both"/>
        <w:rPr>
          <w:sz w:val="22"/>
          <w:szCs w:val="22"/>
        </w:rPr>
      </w:pPr>
      <w:r>
        <w:rPr>
          <w:sz w:val="22"/>
          <w:szCs w:val="22"/>
        </w:rPr>
        <w:t xml:space="preserve">Provide appropriate pastoral care; and </w:t>
      </w:r>
    </w:p>
    <w:p w:rsidR="005A4979" w:rsidRDefault="005A4979" w:rsidP="005A4979">
      <w:pPr>
        <w:pStyle w:val="Default"/>
        <w:numPr>
          <w:ilvl w:val="0"/>
          <w:numId w:val="3"/>
        </w:numPr>
        <w:jc w:val="both"/>
        <w:rPr>
          <w:sz w:val="22"/>
          <w:szCs w:val="22"/>
        </w:rPr>
      </w:pPr>
      <w:r>
        <w:rPr>
          <w:sz w:val="22"/>
          <w:szCs w:val="22"/>
        </w:rPr>
        <w:t xml:space="preserve">Assess how well their school is doing. </w:t>
      </w:r>
    </w:p>
    <w:p w:rsidR="005A4979" w:rsidRDefault="005A4979" w:rsidP="005A4979">
      <w:pPr>
        <w:pStyle w:val="Default"/>
        <w:ind w:left="720"/>
        <w:jc w:val="both"/>
        <w:rPr>
          <w:sz w:val="22"/>
          <w:szCs w:val="22"/>
        </w:rPr>
      </w:pPr>
    </w:p>
    <w:p w:rsidR="005A4979" w:rsidRDefault="005A4979" w:rsidP="005A4979">
      <w:pPr>
        <w:pStyle w:val="Default"/>
        <w:jc w:val="both"/>
        <w:rPr>
          <w:sz w:val="22"/>
          <w:szCs w:val="22"/>
        </w:rPr>
      </w:pPr>
      <w:r>
        <w:rPr>
          <w:sz w:val="22"/>
          <w:szCs w:val="22"/>
        </w:rPr>
        <w:t>This information includes contact details, national curriculum assessment results, attendance information and personal characteristics such as their ethnic group, any special educational needs and relevant medical information.</w:t>
      </w:r>
    </w:p>
    <w:p w:rsidR="005A4979" w:rsidRDefault="005A4979" w:rsidP="005A4979">
      <w:pPr>
        <w:pStyle w:val="Default"/>
        <w:jc w:val="both"/>
        <w:rPr>
          <w:sz w:val="22"/>
          <w:szCs w:val="22"/>
        </w:rPr>
      </w:pPr>
      <w:r>
        <w:rPr>
          <w:sz w:val="22"/>
          <w:szCs w:val="22"/>
        </w:rPr>
        <w:t xml:space="preserve"> </w:t>
      </w:r>
    </w:p>
    <w:p w:rsidR="005A4979" w:rsidRDefault="005A4979" w:rsidP="005A4979">
      <w:pPr>
        <w:pStyle w:val="Default"/>
        <w:jc w:val="both"/>
        <w:rPr>
          <w:sz w:val="22"/>
          <w:szCs w:val="22"/>
        </w:rPr>
      </w:pPr>
      <w:r>
        <w:rPr>
          <w:sz w:val="22"/>
          <w:szCs w:val="22"/>
        </w:rPr>
        <w:t xml:space="preserve">We will not give information about your child(ren) to anyone outside the school without your consent unless the law and our rules allow us to. We follow the Hampshire Children’s Trust policy on Information Sharing &amp; Confidentiality which can be viewed at </w:t>
      </w:r>
      <w:hyperlink r:id="rId10" w:history="1">
        <w:r w:rsidRPr="00400C9F">
          <w:rPr>
            <w:rStyle w:val="Hyperlink"/>
            <w:sz w:val="22"/>
            <w:szCs w:val="22"/>
          </w:rPr>
          <w:t>http://www3.hants.gov.uk/information_sharing_policy_2009_-_trust_version.pdf</w:t>
        </w:r>
      </w:hyperlink>
      <w:r>
        <w:rPr>
          <w:sz w:val="22"/>
          <w:szCs w:val="22"/>
        </w:rPr>
        <w:t xml:space="preserve"> </w:t>
      </w:r>
    </w:p>
    <w:p w:rsidR="005A4979" w:rsidRDefault="005A4979" w:rsidP="005A4979">
      <w:pPr>
        <w:pStyle w:val="Default"/>
        <w:jc w:val="both"/>
        <w:rPr>
          <w:sz w:val="22"/>
          <w:szCs w:val="22"/>
        </w:rPr>
      </w:pPr>
    </w:p>
    <w:p w:rsidR="005A4979" w:rsidRDefault="005A4979" w:rsidP="005A4979">
      <w:pPr>
        <w:pStyle w:val="Default"/>
        <w:jc w:val="both"/>
        <w:rPr>
          <w:sz w:val="22"/>
          <w:szCs w:val="22"/>
        </w:rPr>
      </w:pPr>
      <w:r>
        <w:rPr>
          <w:sz w:val="22"/>
          <w:szCs w:val="22"/>
        </w:rPr>
        <w:t xml:space="preserve">We are required by law to pass some information about your child(ren) to the Local Authority and the Department for Education (DfE) </w:t>
      </w:r>
    </w:p>
    <w:p w:rsidR="005A4979" w:rsidRDefault="005A4979" w:rsidP="005A4979">
      <w:pPr>
        <w:pStyle w:val="Default"/>
        <w:jc w:val="both"/>
        <w:rPr>
          <w:sz w:val="22"/>
          <w:szCs w:val="22"/>
        </w:rPr>
      </w:pPr>
    </w:p>
    <w:p w:rsidR="005A4979" w:rsidRDefault="005A4979" w:rsidP="005A4979">
      <w:pPr>
        <w:pStyle w:val="Default"/>
        <w:jc w:val="both"/>
        <w:rPr>
          <w:sz w:val="22"/>
          <w:szCs w:val="22"/>
        </w:rPr>
      </w:pPr>
      <w:r>
        <w:rPr>
          <w:sz w:val="22"/>
          <w:szCs w:val="22"/>
        </w:rPr>
        <w:t>We also have local arrangements in place where the school exchanges information with the school nurse, Children’s Services, the Locality Team, FOPS etc.</w:t>
      </w:r>
    </w:p>
    <w:p w:rsidR="005A4979" w:rsidRDefault="005A4979" w:rsidP="005A4979">
      <w:pPr>
        <w:pStyle w:val="Default"/>
        <w:jc w:val="both"/>
        <w:rPr>
          <w:sz w:val="22"/>
          <w:szCs w:val="22"/>
        </w:rPr>
      </w:pPr>
      <w:r>
        <w:rPr>
          <w:sz w:val="22"/>
          <w:szCs w:val="22"/>
        </w:rPr>
        <w:t xml:space="preserve"> </w:t>
      </w:r>
    </w:p>
    <w:p w:rsidR="005A4979" w:rsidRDefault="005A4979" w:rsidP="005A4979">
      <w:pPr>
        <w:pStyle w:val="Default"/>
        <w:jc w:val="both"/>
        <w:rPr>
          <w:sz w:val="22"/>
          <w:szCs w:val="22"/>
        </w:rPr>
      </w:pPr>
      <w:r>
        <w:rPr>
          <w:sz w:val="22"/>
          <w:szCs w:val="22"/>
        </w:rPr>
        <w:t>If you want to see a copy of the information about your child(ren) that we hold and/or share, please contact the School Administrator.</w:t>
      </w:r>
    </w:p>
    <w:p w:rsidR="005A4979" w:rsidRDefault="005A4979" w:rsidP="005A4979">
      <w:pPr>
        <w:pStyle w:val="Default"/>
        <w:jc w:val="both"/>
        <w:rPr>
          <w:sz w:val="22"/>
          <w:szCs w:val="22"/>
        </w:rPr>
      </w:pPr>
      <w:r>
        <w:rPr>
          <w:sz w:val="22"/>
          <w:szCs w:val="22"/>
        </w:rPr>
        <w:t xml:space="preserve"> </w:t>
      </w:r>
    </w:p>
    <w:p w:rsidR="005A4979" w:rsidRDefault="005A4979" w:rsidP="005A4979">
      <w:pPr>
        <w:pStyle w:val="Default"/>
        <w:jc w:val="both"/>
        <w:rPr>
          <w:sz w:val="22"/>
          <w:szCs w:val="22"/>
        </w:rPr>
      </w:pPr>
      <w:r>
        <w:rPr>
          <w:sz w:val="22"/>
          <w:szCs w:val="22"/>
        </w:rPr>
        <w:t>If you require more information about how the Local Authority (LA) and/or DfE store and use your information, then please go to the following websites:</w:t>
      </w:r>
    </w:p>
    <w:p w:rsidR="00823CAB" w:rsidRDefault="00823CAB" w:rsidP="005A4979">
      <w:pPr>
        <w:pStyle w:val="Default"/>
        <w:jc w:val="both"/>
        <w:rPr>
          <w:sz w:val="22"/>
          <w:szCs w:val="22"/>
        </w:rPr>
      </w:pPr>
    </w:p>
    <w:p w:rsidR="009236B3" w:rsidRDefault="00823CAB" w:rsidP="00823CAB">
      <w:pPr>
        <w:pStyle w:val="Default"/>
        <w:rPr>
          <w:sz w:val="22"/>
          <w:szCs w:val="22"/>
        </w:rPr>
      </w:pPr>
      <w:r>
        <w:rPr>
          <w:sz w:val="22"/>
          <w:szCs w:val="22"/>
        </w:rPr>
        <w:br w:type="page"/>
      </w:r>
    </w:p>
    <w:p w:rsidR="009236B3" w:rsidRPr="009236B3" w:rsidRDefault="009236B3" w:rsidP="009236B3">
      <w:pPr>
        <w:autoSpaceDE w:val="0"/>
        <w:autoSpaceDN w:val="0"/>
        <w:adjustRightInd w:val="0"/>
        <w:rPr>
          <w:rFonts w:ascii="Arial" w:eastAsiaTheme="minorHAnsi" w:hAnsi="Arial" w:cs="Arial"/>
          <w:color w:val="000000"/>
          <w:szCs w:val="24"/>
        </w:rPr>
      </w:pP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Any person that wishes to make a complaint about a breach of the Act should do so by writing to the Data Protection Officer (DPO), Isle of Wight Council, County Hall, Newport, Isle of Wight PO30 1UD. An independent person will be appointed by the DPO to undertake the investigation. </w:t>
      </w:r>
    </w:p>
    <w:p w:rsidR="009236B3" w:rsidRPr="009236B3" w:rsidRDefault="009236B3" w:rsidP="009236B3">
      <w:pPr>
        <w:autoSpaceDE w:val="0"/>
        <w:autoSpaceDN w:val="0"/>
        <w:adjustRightInd w:val="0"/>
        <w:rPr>
          <w:rFonts w:ascii="Arial" w:eastAsiaTheme="minorHAnsi" w:hAnsi="Arial" w:cs="Arial"/>
          <w:color w:val="000000"/>
          <w:sz w:val="23"/>
          <w:szCs w:val="23"/>
        </w:rPr>
      </w:pP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10 Compliance - Related Legislation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Freedom of Information Act 2000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Access to Health Records Act 1990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Children's Act 1989 </w:t>
      </w:r>
    </w:p>
    <w:p w:rsidR="009236B3" w:rsidRDefault="009236B3" w:rsidP="009236B3">
      <w:pPr>
        <w:pStyle w:val="Default"/>
        <w:rPr>
          <w:sz w:val="23"/>
          <w:szCs w:val="23"/>
        </w:rPr>
      </w:pPr>
      <w:r w:rsidRPr="009236B3">
        <w:rPr>
          <w:sz w:val="23"/>
          <w:szCs w:val="23"/>
        </w:rPr>
        <w:t>The Disability Discrimination Act 2005</w:t>
      </w:r>
      <w:bookmarkStart w:id="0" w:name="_GoBack"/>
      <w:bookmarkEnd w:id="0"/>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Human Rights Act 1998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Common law duty of confidence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Environmental Information Regulations 2004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Copyright, Patents and Design Act 1988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Computer Misuse Act 1990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Defamation Act 1996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Electronic Communications Act 2000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Regulation of Investigatory Powers Act 2000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Re-Use of Public Sector Information Regulations 2005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The Civil Contingencies Act 2004 </w:t>
      </w:r>
    </w:p>
    <w:p w:rsid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Any other relevant legislation </w:t>
      </w:r>
    </w:p>
    <w:p w:rsidR="009236B3" w:rsidRPr="009236B3" w:rsidRDefault="009236B3" w:rsidP="009236B3">
      <w:pPr>
        <w:autoSpaceDE w:val="0"/>
        <w:autoSpaceDN w:val="0"/>
        <w:adjustRightInd w:val="0"/>
        <w:rPr>
          <w:rFonts w:ascii="Arial" w:eastAsiaTheme="minorHAnsi" w:hAnsi="Arial" w:cs="Arial"/>
          <w:color w:val="000000"/>
          <w:sz w:val="23"/>
          <w:szCs w:val="23"/>
        </w:rPr>
      </w:pP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11 Definitions </w:t>
      </w:r>
    </w:p>
    <w:p w:rsidR="009236B3" w:rsidRPr="009236B3" w:rsidRDefault="009236B3" w:rsidP="009236B3">
      <w:pPr>
        <w:autoSpaceDE w:val="0"/>
        <w:autoSpaceDN w:val="0"/>
        <w:adjustRightInd w:val="0"/>
        <w:rPr>
          <w:rFonts w:ascii="Arial" w:eastAsiaTheme="minorHAnsi" w:hAnsi="Arial" w:cs="Arial"/>
          <w:color w:val="000000"/>
          <w:sz w:val="23"/>
          <w:szCs w:val="23"/>
        </w:rPr>
      </w:pP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Data - </w:t>
      </w:r>
      <w:r w:rsidRPr="009236B3">
        <w:rPr>
          <w:rFonts w:ascii="Arial" w:eastAsiaTheme="minorHAnsi" w:hAnsi="Arial" w:cs="Arial"/>
          <w:color w:val="000000"/>
          <w:sz w:val="23"/>
          <w:szCs w:val="23"/>
        </w:rPr>
        <w:t xml:space="preserve">Any information automatically processed or going to be automatically processed. This includes information contained within structured and unstructured manual files.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Personal Data - </w:t>
      </w:r>
      <w:r w:rsidRPr="009236B3">
        <w:rPr>
          <w:rFonts w:ascii="Arial" w:eastAsiaTheme="minorHAnsi" w:hAnsi="Arial" w:cs="Arial"/>
          <w:color w:val="000000"/>
          <w:sz w:val="23"/>
          <w:szCs w:val="23"/>
        </w:rPr>
        <w:t xml:space="preserve">Information relating to a living individual who can be identified from that data, or from that data and other information which is in the possession of, or likely to come into possession of, the data controller.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Sensitive Personal Data – </w:t>
      </w:r>
      <w:r w:rsidRPr="009236B3">
        <w:rPr>
          <w:rFonts w:ascii="Arial" w:eastAsiaTheme="minorHAnsi" w:hAnsi="Arial" w:cs="Arial"/>
          <w:color w:val="000000"/>
          <w:sz w:val="23"/>
          <w:szCs w:val="23"/>
        </w:rPr>
        <w:t xml:space="preserve">Personal information relating to an individual’s race/ethnic origin, their political opinions, religious beliefs, trade union membership, physical or mental health or condition, sexual life, criminal or alleged offences or any proceedings.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Data Controller – </w:t>
      </w:r>
      <w:r w:rsidRPr="009236B3">
        <w:rPr>
          <w:rFonts w:ascii="Arial" w:eastAsiaTheme="minorHAnsi" w:hAnsi="Arial" w:cs="Arial"/>
          <w:color w:val="000000"/>
          <w:sz w:val="23"/>
          <w:szCs w:val="23"/>
        </w:rPr>
        <w:t xml:space="preserve">The Isle of Wight Council is a Data Controller, being a body who decides the manner in which, and purposes for which, personal data are, or are to be, processed.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color w:val="000000"/>
          <w:sz w:val="23"/>
          <w:szCs w:val="23"/>
        </w:rPr>
        <w:t xml:space="preserve">Individual elected members are also Data Controller’s with respect to the personal information they manage in respect of their duties to their constituents.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Data Subject - </w:t>
      </w:r>
      <w:r w:rsidRPr="009236B3">
        <w:rPr>
          <w:rFonts w:ascii="Arial" w:eastAsiaTheme="minorHAnsi" w:hAnsi="Arial" w:cs="Arial"/>
          <w:color w:val="000000"/>
          <w:sz w:val="23"/>
          <w:szCs w:val="23"/>
        </w:rPr>
        <w:t xml:space="preserve">An individual who is the subject of the personal data.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Data Processor - </w:t>
      </w:r>
      <w:r w:rsidRPr="009236B3">
        <w:rPr>
          <w:rFonts w:ascii="Arial" w:eastAsiaTheme="minorHAnsi" w:hAnsi="Arial" w:cs="Arial"/>
          <w:color w:val="000000"/>
          <w:sz w:val="23"/>
          <w:szCs w:val="23"/>
        </w:rPr>
        <w:t xml:space="preserve">A person other than an employee of the Council, who processes personal information on behalf of the Council under instruction. </w:t>
      </w:r>
    </w:p>
    <w:p w:rsidR="009236B3" w:rsidRPr="009236B3" w:rsidRDefault="009236B3" w:rsidP="009236B3">
      <w:pPr>
        <w:autoSpaceDE w:val="0"/>
        <w:autoSpaceDN w:val="0"/>
        <w:adjustRightInd w:val="0"/>
        <w:rPr>
          <w:rFonts w:ascii="Arial" w:eastAsiaTheme="minorHAnsi" w:hAnsi="Arial" w:cs="Arial"/>
          <w:color w:val="000000"/>
          <w:sz w:val="23"/>
          <w:szCs w:val="23"/>
        </w:rPr>
      </w:pPr>
      <w:r w:rsidRPr="009236B3">
        <w:rPr>
          <w:rFonts w:ascii="Arial" w:eastAsiaTheme="minorHAnsi" w:hAnsi="Arial" w:cs="Arial"/>
          <w:b/>
          <w:bCs/>
          <w:color w:val="000000"/>
          <w:sz w:val="23"/>
          <w:szCs w:val="23"/>
        </w:rPr>
        <w:t xml:space="preserve">Processing - </w:t>
      </w:r>
      <w:r w:rsidRPr="009236B3">
        <w:rPr>
          <w:rFonts w:ascii="Arial" w:eastAsiaTheme="minorHAnsi" w:hAnsi="Arial" w:cs="Arial"/>
          <w:color w:val="000000"/>
          <w:sz w:val="23"/>
          <w:szCs w:val="23"/>
        </w:rPr>
        <w:t xml:space="preserve">Any activity/operation performed on personal data - whether held electronically or manually, such as obtaining, recording, holding, disseminating or making available the data, or carrying out any operation on the data. This includes, organising, adapting, amending and processing the data, retrieval, consultation, disclosure, blocking, erasure or destruction of the data. </w:t>
      </w:r>
    </w:p>
    <w:p w:rsidR="009236B3" w:rsidRDefault="009236B3" w:rsidP="009236B3">
      <w:pPr>
        <w:pStyle w:val="Default"/>
        <w:rPr>
          <w:sz w:val="22"/>
          <w:szCs w:val="22"/>
        </w:rPr>
      </w:pPr>
      <w:r w:rsidRPr="009236B3">
        <w:rPr>
          <w:b/>
          <w:bCs/>
          <w:sz w:val="23"/>
          <w:szCs w:val="23"/>
        </w:rPr>
        <w:t xml:space="preserve">Information Commissioner - </w:t>
      </w:r>
      <w:r w:rsidRPr="009236B3">
        <w:rPr>
          <w:sz w:val="23"/>
          <w:szCs w:val="23"/>
        </w:rPr>
        <w:t>an independent Officer appointed by Her Majesty the Queen and who reports directly to Parliament.</w:t>
      </w:r>
    </w:p>
    <w:p w:rsidR="00823CAB" w:rsidRDefault="00823CAB" w:rsidP="00823CAB">
      <w:pPr>
        <w:pStyle w:val="Default"/>
        <w:rPr>
          <w:sz w:val="22"/>
          <w:szCs w:val="22"/>
        </w:rPr>
      </w:pPr>
    </w:p>
    <w:sectPr w:rsidR="00823CAB" w:rsidSect="00823CAB">
      <w:footerReference w:type="default" r:id="rId11"/>
      <w:pgSz w:w="11906" w:h="16838"/>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AB" w:rsidRDefault="00823CAB" w:rsidP="00823CAB">
      <w:r>
        <w:separator/>
      </w:r>
    </w:p>
  </w:endnote>
  <w:endnote w:type="continuationSeparator" w:id="0">
    <w:p w:rsidR="00823CAB" w:rsidRDefault="00823CAB" w:rsidP="0082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14713"/>
      <w:docPartObj>
        <w:docPartGallery w:val="Page Numbers (Bottom of Page)"/>
        <w:docPartUnique/>
      </w:docPartObj>
    </w:sdtPr>
    <w:sdtEndPr>
      <w:rPr>
        <w:noProof/>
      </w:rPr>
    </w:sdtEndPr>
    <w:sdtContent>
      <w:p w:rsidR="00823CAB" w:rsidRDefault="00823CAB">
        <w:pPr>
          <w:pStyle w:val="Footer"/>
          <w:jc w:val="right"/>
        </w:pPr>
        <w:r>
          <w:fldChar w:fldCharType="begin"/>
        </w:r>
        <w:r>
          <w:instrText xml:space="preserve"> PAGE   \* MERGEFORMAT </w:instrText>
        </w:r>
        <w:r>
          <w:fldChar w:fldCharType="separate"/>
        </w:r>
        <w:r w:rsidR="009236B3">
          <w:rPr>
            <w:noProof/>
          </w:rPr>
          <w:t>5</w:t>
        </w:r>
        <w:r>
          <w:rPr>
            <w:noProof/>
          </w:rPr>
          <w:fldChar w:fldCharType="end"/>
        </w:r>
      </w:p>
    </w:sdtContent>
  </w:sdt>
  <w:p w:rsidR="00823CAB" w:rsidRPr="00823CAB" w:rsidRDefault="00823CAB" w:rsidP="00823CAB">
    <w:pPr>
      <w:pStyle w:val="Footer"/>
      <w:jc w:val="center"/>
      <w:rPr>
        <w:rFonts w:ascii="Tahoma" w:hAnsi="Tahoma" w:cs="Tahoma"/>
      </w:rPr>
    </w:pPr>
    <w:r w:rsidRPr="00823CAB">
      <w:rPr>
        <w:rFonts w:ascii="Tahoma" w:hAnsi="Tahoma" w:cs="Tahoma"/>
      </w:rPr>
      <w:t>Data Protection Policy – Brighstone C. E.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AB" w:rsidRDefault="00823CAB" w:rsidP="00823CAB">
      <w:r>
        <w:separator/>
      </w:r>
    </w:p>
  </w:footnote>
  <w:footnote w:type="continuationSeparator" w:id="0">
    <w:p w:rsidR="00823CAB" w:rsidRDefault="00823CAB" w:rsidP="00823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055"/>
    <w:multiLevelType w:val="hybridMultilevel"/>
    <w:tmpl w:val="38C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7139A"/>
    <w:multiLevelType w:val="hybridMultilevel"/>
    <w:tmpl w:val="8264A168"/>
    <w:lvl w:ilvl="0" w:tplc="61D0D1B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8168E"/>
    <w:multiLevelType w:val="hybridMultilevel"/>
    <w:tmpl w:val="56CE93D8"/>
    <w:lvl w:ilvl="0" w:tplc="61D0D1B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45E02"/>
    <w:multiLevelType w:val="hybridMultilevel"/>
    <w:tmpl w:val="64EA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17"/>
    <w:rsid w:val="000E28A0"/>
    <w:rsid w:val="005A4979"/>
    <w:rsid w:val="007A23B0"/>
    <w:rsid w:val="007D5517"/>
    <w:rsid w:val="00823CAB"/>
    <w:rsid w:val="00846667"/>
    <w:rsid w:val="0092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D5517"/>
    <w:pPr>
      <w:keepNext/>
      <w:outlineLvl w:val="0"/>
    </w:pPr>
    <w:rPr>
      <w:rFonts w:ascii="Tahoma" w:hAnsi="Tahoma"/>
      <w:b/>
      <w:sz w:val="32"/>
    </w:rPr>
  </w:style>
  <w:style w:type="paragraph" w:styleId="Heading2">
    <w:name w:val="heading 2"/>
    <w:basedOn w:val="Normal"/>
    <w:next w:val="Normal"/>
    <w:link w:val="Heading2Char"/>
    <w:qFormat/>
    <w:rsid w:val="007D5517"/>
    <w:pPr>
      <w:keepNext/>
      <w:jc w:val="center"/>
      <w:outlineLvl w:val="1"/>
    </w:pPr>
    <w:rPr>
      <w:rFonts w:ascii="Trebuchet MS" w:hAnsi="Trebuchet MS"/>
      <w:b/>
      <w:i/>
      <w:sz w:val="96"/>
    </w:rPr>
  </w:style>
  <w:style w:type="paragraph" w:styleId="Heading4">
    <w:name w:val="heading 4"/>
    <w:basedOn w:val="Normal"/>
    <w:next w:val="Normal"/>
    <w:link w:val="Heading4Char"/>
    <w:qFormat/>
    <w:rsid w:val="007D5517"/>
    <w:pPr>
      <w:keepNext/>
      <w:jc w:val="center"/>
      <w:outlineLvl w:val="3"/>
    </w:pPr>
    <w:rPr>
      <w:rFonts w:ascii="Century Schoolbook" w:hAnsi="Century Schoolbook"/>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517"/>
    <w:rPr>
      <w:rFonts w:ascii="Tahoma" w:eastAsia="Times New Roman" w:hAnsi="Tahoma" w:cs="Times New Roman"/>
      <w:b/>
      <w:sz w:val="32"/>
      <w:szCs w:val="20"/>
    </w:rPr>
  </w:style>
  <w:style w:type="character" w:customStyle="1" w:styleId="Heading2Char">
    <w:name w:val="Heading 2 Char"/>
    <w:basedOn w:val="DefaultParagraphFont"/>
    <w:link w:val="Heading2"/>
    <w:rsid w:val="007D5517"/>
    <w:rPr>
      <w:rFonts w:ascii="Trebuchet MS" w:eastAsia="Times New Roman" w:hAnsi="Trebuchet MS" w:cs="Times New Roman"/>
      <w:b/>
      <w:i/>
      <w:sz w:val="96"/>
      <w:szCs w:val="20"/>
    </w:rPr>
  </w:style>
  <w:style w:type="character" w:customStyle="1" w:styleId="Heading4Char">
    <w:name w:val="Heading 4 Char"/>
    <w:basedOn w:val="DefaultParagraphFont"/>
    <w:link w:val="Heading4"/>
    <w:rsid w:val="007D5517"/>
    <w:rPr>
      <w:rFonts w:ascii="Century Schoolbook" w:eastAsia="Times New Roman" w:hAnsi="Century Schoolbook" w:cs="Times New Roman"/>
      <w:b/>
      <w:i/>
      <w:sz w:val="72"/>
      <w:szCs w:val="20"/>
    </w:rPr>
  </w:style>
  <w:style w:type="paragraph" w:customStyle="1" w:styleId="Default">
    <w:name w:val="Default"/>
    <w:rsid w:val="007D551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28A0"/>
    <w:rPr>
      <w:color w:val="0000FF" w:themeColor="hyperlink"/>
      <w:u w:val="single"/>
    </w:rPr>
  </w:style>
  <w:style w:type="paragraph" w:styleId="Header">
    <w:name w:val="header"/>
    <w:basedOn w:val="Normal"/>
    <w:link w:val="HeaderChar"/>
    <w:uiPriority w:val="99"/>
    <w:unhideWhenUsed/>
    <w:rsid w:val="00823CAB"/>
    <w:pPr>
      <w:tabs>
        <w:tab w:val="center" w:pos="4513"/>
        <w:tab w:val="right" w:pos="9026"/>
      </w:tabs>
    </w:pPr>
  </w:style>
  <w:style w:type="character" w:customStyle="1" w:styleId="HeaderChar">
    <w:name w:val="Header Char"/>
    <w:basedOn w:val="DefaultParagraphFont"/>
    <w:link w:val="Header"/>
    <w:uiPriority w:val="99"/>
    <w:rsid w:val="00823CA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3CAB"/>
    <w:pPr>
      <w:tabs>
        <w:tab w:val="center" w:pos="4513"/>
        <w:tab w:val="right" w:pos="9026"/>
      </w:tabs>
    </w:pPr>
  </w:style>
  <w:style w:type="character" w:customStyle="1" w:styleId="FooterChar">
    <w:name w:val="Footer Char"/>
    <w:basedOn w:val="DefaultParagraphFont"/>
    <w:link w:val="Footer"/>
    <w:uiPriority w:val="99"/>
    <w:rsid w:val="00823CA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3CAB"/>
    <w:rPr>
      <w:rFonts w:ascii="Tahoma" w:hAnsi="Tahoma" w:cs="Tahoma"/>
      <w:sz w:val="16"/>
      <w:szCs w:val="16"/>
    </w:rPr>
  </w:style>
  <w:style w:type="character" w:customStyle="1" w:styleId="BalloonTextChar">
    <w:name w:val="Balloon Text Char"/>
    <w:basedOn w:val="DefaultParagraphFont"/>
    <w:link w:val="BalloonText"/>
    <w:uiPriority w:val="99"/>
    <w:semiHidden/>
    <w:rsid w:val="00823C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D5517"/>
    <w:pPr>
      <w:keepNext/>
      <w:outlineLvl w:val="0"/>
    </w:pPr>
    <w:rPr>
      <w:rFonts w:ascii="Tahoma" w:hAnsi="Tahoma"/>
      <w:b/>
      <w:sz w:val="32"/>
    </w:rPr>
  </w:style>
  <w:style w:type="paragraph" w:styleId="Heading2">
    <w:name w:val="heading 2"/>
    <w:basedOn w:val="Normal"/>
    <w:next w:val="Normal"/>
    <w:link w:val="Heading2Char"/>
    <w:qFormat/>
    <w:rsid w:val="007D5517"/>
    <w:pPr>
      <w:keepNext/>
      <w:jc w:val="center"/>
      <w:outlineLvl w:val="1"/>
    </w:pPr>
    <w:rPr>
      <w:rFonts w:ascii="Trebuchet MS" w:hAnsi="Trebuchet MS"/>
      <w:b/>
      <w:i/>
      <w:sz w:val="96"/>
    </w:rPr>
  </w:style>
  <w:style w:type="paragraph" w:styleId="Heading4">
    <w:name w:val="heading 4"/>
    <w:basedOn w:val="Normal"/>
    <w:next w:val="Normal"/>
    <w:link w:val="Heading4Char"/>
    <w:qFormat/>
    <w:rsid w:val="007D5517"/>
    <w:pPr>
      <w:keepNext/>
      <w:jc w:val="center"/>
      <w:outlineLvl w:val="3"/>
    </w:pPr>
    <w:rPr>
      <w:rFonts w:ascii="Century Schoolbook" w:hAnsi="Century Schoolbook"/>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517"/>
    <w:rPr>
      <w:rFonts w:ascii="Tahoma" w:eastAsia="Times New Roman" w:hAnsi="Tahoma" w:cs="Times New Roman"/>
      <w:b/>
      <w:sz w:val="32"/>
      <w:szCs w:val="20"/>
    </w:rPr>
  </w:style>
  <w:style w:type="character" w:customStyle="1" w:styleId="Heading2Char">
    <w:name w:val="Heading 2 Char"/>
    <w:basedOn w:val="DefaultParagraphFont"/>
    <w:link w:val="Heading2"/>
    <w:rsid w:val="007D5517"/>
    <w:rPr>
      <w:rFonts w:ascii="Trebuchet MS" w:eastAsia="Times New Roman" w:hAnsi="Trebuchet MS" w:cs="Times New Roman"/>
      <w:b/>
      <w:i/>
      <w:sz w:val="96"/>
      <w:szCs w:val="20"/>
    </w:rPr>
  </w:style>
  <w:style w:type="character" w:customStyle="1" w:styleId="Heading4Char">
    <w:name w:val="Heading 4 Char"/>
    <w:basedOn w:val="DefaultParagraphFont"/>
    <w:link w:val="Heading4"/>
    <w:rsid w:val="007D5517"/>
    <w:rPr>
      <w:rFonts w:ascii="Century Schoolbook" w:eastAsia="Times New Roman" w:hAnsi="Century Schoolbook" w:cs="Times New Roman"/>
      <w:b/>
      <w:i/>
      <w:sz w:val="72"/>
      <w:szCs w:val="20"/>
    </w:rPr>
  </w:style>
  <w:style w:type="paragraph" w:customStyle="1" w:styleId="Default">
    <w:name w:val="Default"/>
    <w:rsid w:val="007D551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28A0"/>
    <w:rPr>
      <w:color w:val="0000FF" w:themeColor="hyperlink"/>
      <w:u w:val="single"/>
    </w:rPr>
  </w:style>
  <w:style w:type="paragraph" w:styleId="Header">
    <w:name w:val="header"/>
    <w:basedOn w:val="Normal"/>
    <w:link w:val="HeaderChar"/>
    <w:uiPriority w:val="99"/>
    <w:unhideWhenUsed/>
    <w:rsid w:val="00823CAB"/>
    <w:pPr>
      <w:tabs>
        <w:tab w:val="center" w:pos="4513"/>
        <w:tab w:val="right" w:pos="9026"/>
      </w:tabs>
    </w:pPr>
  </w:style>
  <w:style w:type="character" w:customStyle="1" w:styleId="HeaderChar">
    <w:name w:val="Header Char"/>
    <w:basedOn w:val="DefaultParagraphFont"/>
    <w:link w:val="Header"/>
    <w:uiPriority w:val="99"/>
    <w:rsid w:val="00823CA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23CAB"/>
    <w:pPr>
      <w:tabs>
        <w:tab w:val="center" w:pos="4513"/>
        <w:tab w:val="right" w:pos="9026"/>
      </w:tabs>
    </w:pPr>
  </w:style>
  <w:style w:type="character" w:customStyle="1" w:styleId="FooterChar">
    <w:name w:val="Footer Char"/>
    <w:basedOn w:val="DefaultParagraphFont"/>
    <w:link w:val="Footer"/>
    <w:uiPriority w:val="99"/>
    <w:rsid w:val="00823CA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3CAB"/>
    <w:rPr>
      <w:rFonts w:ascii="Tahoma" w:hAnsi="Tahoma" w:cs="Tahoma"/>
      <w:sz w:val="16"/>
      <w:szCs w:val="16"/>
    </w:rPr>
  </w:style>
  <w:style w:type="character" w:customStyle="1" w:styleId="BalloonTextChar">
    <w:name w:val="Balloon Text Char"/>
    <w:basedOn w:val="DefaultParagraphFont"/>
    <w:link w:val="BalloonText"/>
    <w:uiPriority w:val="99"/>
    <w:semiHidden/>
    <w:rsid w:val="00823C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hants.gov.uk/information_sharing_policy_2009_-_trust_version.pdf" TargetMode="Externa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2015-02-24T14:30:00Z</dcterms:created>
  <dcterms:modified xsi:type="dcterms:W3CDTF">2015-02-24T14:30:00Z</dcterms:modified>
</cp:coreProperties>
</file>